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F9949" w14:textId="77777777" w:rsidR="00255ABB" w:rsidRDefault="003A296B">
      <w:r>
        <w:t>History 111, Fall 2019</w:t>
      </w:r>
    </w:p>
    <w:p w14:paraId="71886816" w14:textId="77777777" w:rsidR="003A296B" w:rsidRDefault="003A296B">
      <w:r>
        <w:t>Dr. Leslie Madsen</w:t>
      </w:r>
    </w:p>
    <w:p w14:paraId="190DFEFE" w14:textId="77777777" w:rsidR="003A296B" w:rsidRDefault="003A296B"/>
    <w:p w14:paraId="48FC186F" w14:textId="54C259FB" w:rsidR="003A296B" w:rsidRDefault="00D125DF" w:rsidP="00E5220C">
      <w:pPr>
        <w:pStyle w:val="Title"/>
        <w:jc w:val="center"/>
      </w:pPr>
      <w:r>
        <w:t>Final</w:t>
      </w:r>
      <w:r w:rsidR="003A296B">
        <w:t xml:space="preserve"> exam questions</w:t>
      </w:r>
    </w:p>
    <w:p w14:paraId="0A424314" w14:textId="77777777" w:rsidR="00BA7EB0" w:rsidRPr="00A30123" w:rsidRDefault="00BA7EB0" w:rsidP="00BA7EB0">
      <w:pPr>
        <w:pStyle w:val="Heading1"/>
        <w:rPr>
          <w:color w:val="000000" w:themeColor="text1"/>
        </w:rPr>
      </w:pPr>
      <w:r w:rsidRPr="00A30123">
        <w:rPr>
          <w:color w:val="000000" w:themeColor="text1"/>
        </w:rPr>
        <w:t>Instructions</w:t>
      </w:r>
    </w:p>
    <w:p w14:paraId="2B140732" w14:textId="77777777" w:rsidR="00BA7EB0" w:rsidRPr="00BA7EB0" w:rsidRDefault="00BA7EB0" w:rsidP="00BA7EB0"/>
    <w:p w14:paraId="3A64D418" w14:textId="77777777" w:rsidR="003A296B" w:rsidRPr="003A618F" w:rsidRDefault="003A296B" w:rsidP="003A296B">
      <w:pPr>
        <w:rPr>
          <w:rFonts w:asciiTheme="minorHAnsi" w:hAnsiTheme="minorHAnsi" w:cstheme="minorHAnsi"/>
        </w:rPr>
      </w:pPr>
      <w:r w:rsidRPr="003A618F">
        <w:rPr>
          <w:rFonts w:asciiTheme="minorHAnsi" w:hAnsiTheme="minorHAnsi" w:cstheme="minorHAnsi"/>
        </w:rPr>
        <w:t>Please read the</w:t>
      </w:r>
      <w:r w:rsidR="00BA7EB0" w:rsidRPr="003A618F">
        <w:rPr>
          <w:rFonts w:asciiTheme="minorHAnsi" w:hAnsiTheme="minorHAnsi" w:cstheme="minorHAnsi"/>
        </w:rPr>
        <w:t>se</w:t>
      </w:r>
      <w:r w:rsidRPr="003A618F">
        <w:rPr>
          <w:rFonts w:asciiTheme="minorHAnsi" w:hAnsiTheme="minorHAnsi" w:cstheme="minorHAnsi"/>
        </w:rPr>
        <w:t xml:space="preserve"> instructions carefully.</w:t>
      </w:r>
    </w:p>
    <w:p w14:paraId="492968C5" w14:textId="77777777" w:rsidR="00BA7EB0" w:rsidRPr="003A618F" w:rsidRDefault="00BA7EB0" w:rsidP="003A296B">
      <w:pPr>
        <w:rPr>
          <w:rFonts w:asciiTheme="minorHAnsi" w:hAnsiTheme="minorHAnsi" w:cstheme="minorHAnsi"/>
        </w:rPr>
      </w:pPr>
    </w:p>
    <w:p w14:paraId="54A5356B" w14:textId="311A0F20" w:rsidR="00BA7EB0" w:rsidRPr="003A618F" w:rsidRDefault="00BA7EB0" w:rsidP="003A296B">
      <w:pPr>
        <w:rPr>
          <w:rFonts w:asciiTheme="minorHAnsi" w:hAnsiTheme="minorHAnsi" w:cstheme="minorHAnsi"/>
        </w:rPr>
      </w:pPr>
      <w:r w:rsidRPr="003A618F">
        <w:rPr>
          <w:rFonts w:asciiTheme="minorHAnsi" w:hAnsiTheme="minorHAnsi" w:cstheme="minorHAnsi"/>
        </w:rPr>
        <w:t xml:space="preserve">Below are </w:t>
      </w:r>
      <w:r w:rsidRPr="003A618F">
        <w:rPr>
          <w:rFonts w:asciiTheme="minorHAnsi" w:hAnsiTheme="minorHAnsi" w:cstheme="minorHAnsi"/>
          <w:b/>
        </w:rPr>
        <w:t xml:space="preserve">three </w:t>
      </w:r>
      <w:r w:rsidRPr="003A618F">
        <w:rPr>
          <w:rFonts w:asciiTheme="minorHAnsi" w:hAnsiTheme="minorHAnsi" w:cstheme="minorHAnsi"/>
        </w:rPr>
        <w:t xml:space="preserve">potential </w:t>
      </w:r>
      <w:r w:rsidR="00D125DF" w:rsidRPr="003A618F">
        <w:rPr>
          <w:rFonts w:asciiTheme="minorHAnsi" w:hAnsiTheme="minorHAnsi" w:cstheme="minorHAnsi"/>
        </w:rPr>
        <w:t>final</w:t>
      </w:r>
      <w:r w:rsidRPr="003A618F">
        <w:rPr>
          <w:rFonts w:asciiTheme="minorHAnsi" w:hAnsiTheme="minorHAnsi" w:cstheme="minorHAnsi"/>
        </w:rPr>
        <w:t xml:space="preserve"> exam questions. </w:t>
      </w:r>
      <w:r w:rsidRPr="003A618F">
        <w:rPr>
          <w:rFonts w:asciiTheme="minorHAnsi" w:hAnsiTheme="minorHAnsi" w:cstheme="minorHAnsi"/>
          <w:b/>
        </w:rPr>
        <w:t xml:space="preserve">Two </w:t>
      </w:r>
      <w:r w:rsidRPr="003A618F">
        <w:rPr>
          <w:rFonts w:asciiTheme="minorHAnsi" w:hAnsiTheme="minorHAnsi" w:cstheme="minorHAnsi"/>
        </w:rPr>
        <w:t xml:space="preserve">of them will appear on the exam itself. You will write a response to </w:t>
      </w:r>
      <w:r w:rsidRPr="003A618F">
        <w:rPr>
          <w:rFonts w:asciiTheme="minorHAnsi" w:hAnsiTheme="minorHAnsi" w:cstheme="minorHAnsi"/>
          <w:b/>
        </w:rPr>
        <w:t>one</w:t>
      </w:r>
      <w:r w:rsidRPr="003A618F">
        <w:rPr>
          <w:rFonts w:asciiTheme="minorHAnsi" w:hAnsiTheme="minorHAnsi" w:cstheme="minorHAnsi"/>
        </w:rPr>
        <w:t xml:space="preserve"> of them.</w:t>
      </w:r>
    </w:p>
    <w:p w14:paraId="60FF1A44" w14:textId="77777777" w:rsidR="00BA7EB0" w:rsidRPr="003A618F" w:rsidRDefault="00BA7EB0" w:rsidP="003A296B">
      <w:pPr>
        <w:rPr>
          <w:rFonts w:asciiTheme="minorHAnsi" w:hAnsiTheme="minorHAnsi" w:cstheme="minorHAnsi"/>
        </w:rPr>
      </w:pPr>
    </w:p>
    <w:p w14:paraId="359F9F16" w14:textId="0EAACF7B" w:rsidR="00BA7EB0" w:rsidRPr="003A618F" w:rsidRDefault="00BA7EB0" w:rsidP="003A296B">
      <w:pPr>
        <w:rPr>
          <w:rFonts w:asciiTheme="minorHAnsi" w:hAnsiTheme="minorHAnsi" w:cstheme="minorHAnsi"/>
        </w:rPr>
      </w:pPr>
      <w:r w:rsidRPr="003A618F">
        <w:rPr>
          <w:rFonts w:asciiTheme="minorHAnsi" w:hAnsiTheme="minorHAnsi" w:cstheme="minorHAnsi"/>
        </w:rPr>
        <w:t xml:space="preserve">Here’s how our </w:t>
      </w:r>
      <w:r w:rsidR="00D125DF" w:rsidRPr="003A618F">
        <w:rPr>
          <w:rFonts w:asciiTheme="minorHAnsi" w:hAnsiTheme="minorHAnsi" w:cstheme="minorHAnsi"/>
        </w:rPr>
        <w:t>final</w:t>
      </w:r>
      <w:r w:rsidRPr="003A618F">
        <w:rPr>
          <w:rFonts w:asciiTheme="minorHAnsi" w:hAnsiTheme="minorHAnsi" w:cstheme="minorHAnsi"/>
        </w:rPr>
        <w:t xml:space="preserve"> </w:t>
      </w:r>
      <w:r w:rsidR="00D125DF" w:rsidRPr="003A618F">
        <w:rPr>
          <w:rFonts w:asciiTheme="minorHAnsi" w:hAnsiTheme="minorHAnsi" w:cstheme="minorHAnsi"/>
        </w:rPr>
        <w:t xml:space="preserve">exam </w:t>
      </w:r>
      <w:r w:rsidRPr="003A618F">
        <w:rPr>
          <w:rFonts w:asciiTheme="minorHAnsi" w:hAnsiTheme="minorHAnsi" w:cstheme="minorHAnsi"/>
        </w:rPr>
        <w:t>will work:</w:t>
      </w:r>
    </w:p>
    <w:p w14:paraId="47A6D68C" w14:textId="77777777" w:rsidR="00BA7EB0" w:rsidRPr="003A618F" w:rsidRDefault="00BA7EB0" w:rsidP="003A296B">
      <w:pPr>
        <w:rPr>
          <w:rFonts w:asciiTheme="minorHAnsi" w:hAnsiTheme="minorHAnsi" w:cstheme="minorHAnsi"/>
        </w:rPr>
      </w:pPr>
    </w:p>
    <w:p w14:paraId="6681A49B" w14:textId="6FD632CA" w:rsidR="00BA7EB0" w:rsidRPr="003A618F" w:rsidRDefault="00BA7EB0" w:rsidP="003A296B">
      <w:pPr>
        <w:rPr>
          <w:rFonts w:asciiTheme="minorHAnsi" w:hAnsiTheme="minorHAnsi" w:cstheme="minorHAnsi"/>
        </w:rPr>
      </w:pPr>
      <w:r w:rsidRPr="003A618F">
        <w:rPr>
          <w:rFonts w:asciiTheme="minorHAnsi" w:hAnsiTheme="minorHAnsi" w:cstheme="minorHAnsi"/>
        </w:rPr>
        <w:t xml:space="preserve">1. Dr. Madsen will distribute the </w:t>
      </w:r>
      <w:r w:rsidR="00144779" w:rsidRPr="003A618F">
        <w:rPr>
          <w:rFonts w:asciiTheme="minorHAnsi" w:hAnsiTheme="minorHAnsi" w:cstheme="minorHAnsi"/>
        </w:rPr>
        <w:t xml:space="preserve">two-question </w:t>
      </w:r>
      <w:r w:rsidRPr="003A618F">
        <w:rPr>
          <w:rFonts w:asciiTheme="minorHAnsi" w:hAnsiTheme="minorHAnsi" w:cstheme="minorHAnsi"/>
        </w:rPr>
        <w:t>exam</w:t>
      </w:r>
      <w:r w:rsidR="00E5220C" w:rsidRPr="003A618F">
        <w:rPr>
          <w:rFonts w:asciiTheme="minorHAnsi" w:hAnsiTheme="minorHAnsi" w:cstheme="minorHAnsi"/>
        </w:rPr>
        <w:t xml:space="preserve"> </w:t>
      </w:r>
      <w:r w:rsidR="00144779" w:rsidRPr="003A618F">
        <w:rPr>
          <w:rFonts w:asciiTheme="minorHAnsi" w:hAnsiTheme="minorHAnsi" w:cstheme="minorHAnsi"/>
        </w:rPr>
        <w:t>a</w:t>
      </w:r>
      <w:r w:rsidRPr="003A618F">
        <w:rPr>
          <w:rFonts w:asciiTheme="minorHAnsi" w:hAnsiTheme="minorHAnsi" w:cstheme="minorHAnsi"/>
        </w:rPr>
        <w:t xml:space="preserve">t the end of class on </w:t>
      </w:r>
      <w:r w:rsidR="00EE5EFB">
        <w:rPr>
          <w:rFonts w:asciiTheme="minorHAnsi" w:hAnsiTheme="minorHAnsi" w:cstheme="minorHAnsi"/>
        </w:rPr>
        <w:t>Thursday</w:t>
      </w:r>
      <w:r w:rsidRPr="003A618F">
        <w:rPr>
          <w:rFonts w:asciiTheme="minorHAnsi" w:hAnsiTheme="minorHAnsi" w:cstheme="minorHAnsi"/>
        </w:rPr>
        <w:t xml:space="preserve">, </w:t>
      </w:r>
      <w:r w:rsidR="00D125DF" w:rsidRPr="003A618F">
        <w:rPr>
          <w:rFonts w:asciiTheme="minorHAnsi" w:hAnsiTheme="minorHAnsi" w:cstheme="minorHAnsi"/>
        </w:rPr>
        <w:t>December 1</w:t>
      </w:r>
      <w:r w:rsidR="00EE5EFB">
        <w:rPr>
          <w:rFonts w:asciiTheme="minorHAnsi" w:hAnsiTheme="minorHAnsi" w:cstheme="minorHAnsi"/>
        </w:rPr>
        <w:t>2</w:t>
      </w:r>
      <w:r w:rsidRPr="003A618F">
        <w:rPr>
          <w:rFonts w:asciiTheme="minorHAnsi" w:hAnsiTheme="minorHAnsi" w:cstheme="minorHAnsi"/>
        </w:rPr>
        <w:t xml:space="preserve">. </w:t>
      </w:r>
    </w:p>
    <w:p w14:paraId="1694AFCB" w14:textId="17CEC77C" w:rsidR="00BA7EB0" w:rsidRPr="003A618F" w:rsidRDefault="00BA7EB0" w:rsidP="00BA7EB0">
      <w:pPr>
        <w:pStyle w:val="ListParagraph"/>
        <w:numPr>
          <w:ilvl w:val="0"/>
          <w:numId w:val="1"/>
        </w:numPr>
        <w:rPr>
          <w:rFonts w:cstheme="minorHAnsi"/>
        </w:rPr>
      </w:pPr>
      <w:r w:rsidRPr="003A618F">
        <w:rPr>
          <w:rFonts w:cstheme="minorHAnsi"/>
        </w:rPr>
        <w:t xml:space="preserve">To receive those two questions, you must be in class that day and participate in the </w:t>
      </w:r>
      <w:r w:rsidR="00D125DF" w:rsidRPr="003A618F">
        <w:rPr>
          <w:rFonts w:cstheme="minorHAnsi"/>
        </w:rPr>
        <w:t xml:space="preserve">final exam </w:t>
      </w:r>
      <w:r w:rsidRPr="003A618F">
        <w:rPr>
          <w:rFonts w:cstheme="minorHAnsi"/>
        </w:rPr>
        <w:t xml:space="preserve">review with other students. </w:t>
      </w:r>
    </w:p>
    <w:p w14:paraId="6128BE49" w14:textId="77777777" w:rsidR="00BA7EB0" w:rsidRPr="003A618F" w:rsidRDefault="00BA7EB0" w:rsidP="00BA7EB0">
      <w:pPr>
        <w:pStyle w:val="ListParagraph"/>
        <w:numPr>
          <w:ilvl w:val="0"/>
          <w:numId w:val="1"/>
        </w:numPr>
        <w:rPr>
          <w:rFonts w:cstheme="minorHAnsi"/>
        </w:rPr>
      </w:pPr>
      <w:r w:rsidRPr="003A618F">
        <w:rPr>
          <w:rFonts w:cstheme="minorHAnsi"/>
        </w:rPr>
        <w:t>If you miss that class, you must arrange to pick up the exam from Dr. Madsen or Noah.</w:t>
      </w:r>
    </w:p>
    <w:p w14:paraId="7318D18E" w14:textId="77777777" w:rsidR="00BA7EB0" w:rsidRPr="003A618F" w:rsidRDefault="00BA7EB0" w:rsidP="00BA7EB0">
      <w:pPr>
        <w:rPr>
          <w:rFonts w:asciiTheme="minorHAnsi" w:hAnsiTheme="minorHAnsi" w:cstheme="minorHAnsi"/>
        </w:rPr>
      </w:pPr>
      <w:bookmarkStart w:id="0" w:name="_GoBack"/>
      <w:bookmarkEnd w:id="0"/>
    </w:p>
    <w:p w14:paraId="1A2C2907" w14:textId="2588734A" w:rsidR="00BA7EB0" w:rsidRPr="003A618F" w:rsidRDefault="00BA7EB0" w:rsidP="00BA7EB0">
      <w:pPr>
        <w:rPr>
          <w:rFonts w:asciiTheme="minorHAnsi" w:hAnsiTheme="minorHAnsi" w:cstheme="minorHAnsi"/>
        </w:rPr>
      </w:pPr>
      <w:r w:rsidRPr="003A618F">
        <w:rPr>
          <w:rFonts w:asciiTheme="minorHAnsi" w:hAnsiTheme="minorHAnsi" w:cstheme="minorHAnsi"/>
        </w:rPr>
        <w:t xml:space="preserve">2. You will write a response to </w:t>
      </w:r>
      <w:r w:rsidRPr="003A618F">
        <w:rPr>
          <w:rFonts w:asciiTheme="minorHAnsi" w:hAnsiTheme="minorHAnsi" w:cstheme="minorHAnsi"/>
          <w:b/>
        </w:rPr>
        <w:t>one</w:t>
      </w:r>
      <w:r w:rsidRPr="003A618F">
        <w:rPr>
          <w:rFonts w:asciiTheme="minorHAnsi" w:hAnsiTheme="minorHAnsi" w:cstheme="minorHAnsi"/>
        </w:rPr>
        <w:t xml:space="preserve"> of those questions. To submit your exam, upload your response to your student folder in Google Drive by </w:t>
      </w:r>
      <w:r w:rsidRPr="003A618F">
        <w:rPr>
          <w:rFonts w:asciiTheme="minorHAnsi" w:hAnsiTheme="minorHAnsi" w:cstheme="minorHAnsi"/>
          <w:b/>
        </w:rPr>
        <w:t>11:</w:t>
      </w:r>
      <w:r w:rsidR="00D125DF" w:rsidRPr="003A618F">
        <w:rPr>
          <w:rFonts w:asciiTheme="minorHAnsi" w:hAnsiTheme="minorHAnsi" w:cstheme="minorHAnsi"/>
          <w:b/>
        </w:rPr>
        <w:t>30</w:t>
      </w:r>
      <w:r w:rsidRPr="003A618F">
        <w:rPr>
          <w:rFonts w:asciiTheme="minorHAnsi" w:hAnsiTheme="minorHAnsi" w:cstheme="minorHAnsi"/>
          <w:b/>
        </w:rPr>
        <w:t xml:space="preserve"> a.m. on Thursday, </w:t>
      </w:r>
      <w:r w:rsidR="00D125DF" w:rsidRPr="003A618F">
        <w:rPr>
          <w:rFonts w:asciiTheme="minorHAnsi" w:hAnsiTheme="minorHAnsi" w:cstheme="minorHAnsi"/>
          <w:b/>
        </w:rPr>
        <w:t>December 19</w:t>
      </w:r>
      <w:r w:rsidRPr="003A618F">
        <w:rPr>
          <w:rFonts w:asciiTheme="minorHAnsi" w:hAnsiTheme="minorHAnsi" w:cstheme="minorHAnsi"/>
        </w:rPr>
        <w:t>.</w:t>
      </w:r>
    </w:p>
    <w:p w14:paraId="2B2EAF83" w14:textId="68B42415" w:rsidR="00BA7EB0" w:rsidRDefault="00BA7EB0" w:rsidP="00BA7EB0">
      <w:pPr>
        <w:pStyle w:val="ListParagraph"/>
        <w:numPr>
          <w:ilvl w:val="0"/>
          <w:numId w:val="3"/>
        </w:numPr>
      </w:pPr>
      <w:r>
        <w:t xml:space="preserve">You can take the exam </w:t>
      </w:r>
      <w:r w:rsidR="00E5220C">
        <w:t xml:space="preserve">outside </w:t>
      </w:r>
      <w:r w:rsidR="003A618F">
        <w:t xml:space="preserve">of </w:t>
      </w:r>
      <w:r w:rsidR="00E5220C">
        <w:t>class</w:t>
      </w:r>
      <w:r>
        <w:t>, as long as you upload it by the deadline.</w:t>
      </w:r>
    </w:p>
    <w:p w14:paraId="390FF062" w14:textId="18AC198C" w:rsidR="00BA7EB0" w:rsidRDefault="00BA7EB0" w:rsidP="00F30566">
      <w:pPr>
        <w:pStyle w:val="ListParagraph"/>
        <w:numPr>
          <w:ilvl w:val="0"/>
          <w:numId w:val="3"/>
        </w:numPr>
      </w:pPr>
      <w:r>
        <w:t xml:space="preserve">If you wish, you </w:t>
      </w:r>
      <w:r w:rsidR="00E5220C">
        <w:t>may</w:t>
      </w:r>
      <w:r>
        <w:t xml:space="preserve"> take the exam in class on </w:t>
      </w:r>
      <w:r w:rsidR="00D125DF">
        <w:t>December 19th</w:t>
      </w:r>
      <w:r>
        <w:t>, assuming you bring a device that will allow you to upload your essay by the deadlin</w:t>
      </w:r>
      <w:r w:rsidR="00E5220C">
        <w:t>e.</w:t>
      </w:r>
    </w:p>
    <w:p w14:paraId="3385B77E" w14:textId="77777777" w:rsidR="00BA7EB0" w:rsidRPr="00A30123" w:rsidRDefault="00BA7EB0" w:rsidP="00BA7EB0">
      <w:pPr>
        <w:pStyle w:val="Heading1"/>
        <w:rPr>
          <w:color w:val="000000" w:themeColor="text1"/>
        </w:rPr>
      </w:pPr>
      <w:r w:rsidRPr="00A30123">
        <w:rPr>
          <w:color w:val="000000" w:themeColor="text1"/>
        </w:rPr>
        <w:t>Rules</w:t>
      </w:r>
    </w:p>
    <w:p w14:paraId="2BDD3916" w14:textId="77777777" w:rsidR="00BA7EB0" w:rsidRDefault="00BA7EB0" w:rsidP="003A296B"/>
    <w:p w14:paraId="60E3D270" w14:textId="5BF47A72" w:rsidR="00BA7EB0" w:rsidRDefault="00BA7EB0" w:rsidP="00BA7EB0">
      <w:pPr>
        <w:pStyle w:val="ListParagraph"/>
        <w:numPr>
          <w:ilvl w:val="0"/>
          <w:numId w:val="3"/>
        </w:numPr>
      </w:pPr>
      <w:r>
        <w:t xml:space="preserve">The exam is open note and open book, but must be completed by you, not in collaboration with other students (beyond your participation in the review session on </w:t>
      </w:r>
      <w:r w:rsidR="00D125DF">
        <w:t>December 12</w:t>
      </w:r>
      <w:r w:rsidR="00E5220C">
        <w:t>).</w:t>
      </w:r>
    </w:p>
    <w:p w14:paraId="1F0CFD8A" w14:textId="6BBC95FB" w:rsidR="00BA7EB0" w:rsidRDefault="00BA7EB0" w:rsidP="00BA7EB0">
      <w:pPr>
        <w:pStyle w:val="ListParagraph"/>
        <w:numPr>
          <w:ilvl w:val="0"/>
          <w:numId w:val="3"/>
        </w:numPr>
      </w:pPr>
      <w:r>
        <w:t xml:space="preserve">Aim for </w:t>
      </w:r>
      <w:r w:rsidR="003A618F">
        <w:t>500</w:t>
      </w:r>
      <w:r>
        <w:t>-</w:t>
      </w:r>
      <w:r w:rsidR="003A618F">
        <w:t>650</w:t>
      </w:r>
      <w:r>
        <w:t xml:space="preserve"> words. The essay must not exceed </w:t>
      </w:r>
      <w:r w:rsidR="003A618F">
        <w:t>750</w:t>
      </w:r>
      <w:r>
        <w:t xml:space="preserve"> words. Make your argument and support it</w:t>
      </w:r>
      <w:r w:rsidR="000D51EE">
        <w:t xml:space="preserve"> with sou</w:t>
      </w:r>
      <w:r w:rsidR="00D154D9">
        <w:t>rces.</w:t>
      </w:r>
    </w:p>
    <w:p w14:paraId="50674B5B" w14:textId="77777777" w:rsidR="000D51EE" w:rsidRDefault="00BA7EB0" w:rsidP="00BA7EB0">
      <w:pPr>
        <w:pStyle w:val="ListParagraph"/>
        <w:numPr>
          <w:ilvl w:val="0"/>
          <w:numId w:val="3"/>
        </w:numPr>
      </w:pPr>
      <w:r>
        <w:t>Cite your sources using footnotes.</w:t>
      </w:r>
      <w:r w:rsidR="000D51EE">
        <w:t xml:space="preserve"> </w:t>
      </w:r>
    </w:p>
    <w:p w14:paraId="25C2D30D" w14:textId="6DDF3E2B" w:rsidR="000D51EE" w:rsidRDefault="000D51EE" w:rsidP="00D125DF">
      <w:pPr>
        <w:pStyle w:val="ListParagraph"/>
        <w:numPr>
          <w:ilvl w:val="1"/>
          <w:numId w:val="3"/>
        </w:numPr>
      </w:pPr>
      <w:r>
        <w:t xml:space="preserve">For the purposes of the </w:t>
      </w:r>
      <w:r w:rsidR="00D125DF">
        <w:t>final exam</w:t>
      </w:r>
      <w:r>
        <w:t>, it’s fine to simply cite “</w:t>
      </w:r>
      <w:r w:rsidRPr="00D125DF">
        <w:rPr>
          <w:i/>
        </w:rPr>
        <w:t>The American Yawp</w:t>
      </w:r>
      <w:r>
        <w:t>, Chapter 2, Section 3,” since there aren’t any page numbers in the digital version.</w:t>
      </w:r>
    </w:p>
    <w:p w14:paraId="3E277044" w14:textId="3D00B0CA" w:rsidR="00BA7EB0" w:rsidRDefault="000D51EE" w:rsidP="000D51EE">
      <w:pPr>
        <w:pStyle w:val="ListParagraph"/>
        <w:numPr>
          <w:ilvl w:val="1"/>
          <w:numId w:val="3"/>
        </w:numPr>
      </w:pPr>
      <w:r>
        <w:t xml:space="preserve">Similarly, feel free to cite </w:t>
      </w:r>
      <w:r w:rsidR="00D125DF">
        <w:rPr>
          <w:i/>
        </w:rPr>
        <w:t xml:space="preserve">Mongrel Nation </w:t>
      </w:r>
      <w:r>
        <w:t>with just the author’s name and page number(s).</w:t>
      </w:r>
    </w:p>
    <w:p w14:paraId="0A0AB2AE" w14:textId="77777777" w:rsidR="00BA7EB0" w:rsidRDefault="000D51EE" w:rsidP="000D51EE">
      <w:pPr>
        <w:pStyle w:val="ListParagraph"/>
        <w:numPr>
          <w:ilvl w:val="1"/>
          <w:numId w:val="3"/>
        </w:numPr>
      </w:pPr>
      <w:r>
        <w:t xml:space="preserve">Cite any other sources with the author’s name and title. For example, if you’re citing Chapter 3, Source 1, you’d write “Olaudah Equiano, </w:t>
      </w:r>
      <w:r w:rsidRPr="000D51EE">
        <w:rPr>
          <w:i/>
        </w:rPr>
        <w:t>The Interesting Narrative of the Life of Olaudah Equiano</w:t>
      </w:r>
      <w:r>
        <w:t xml:space="preserve">.” (If you’re not sure of the author or </w:t>
      </w:r>
      <w:r>
        <w:lastRenderedPageBreak/>
        <w:t>title</w:t>
      </w:r>
      <w:r w:rsidR="00E5220C">
        <w:t xml:space="preserve"> of a primary source</w:t>
      </w:r>
      <w:r>
        <w:t xml:space="preserve">, if you scroll down to the bottom of </w:t>
      </w:r>
      <w:r w:rsidR="00E5220C">
        <w:t>each</w:t>
      </w:r>
      <w:r>
        <w:t xml:space="preserve"> source in </w:t>
      </w:r>
      <w:r>
        <w:rPr>
          <w:i/>
        </w:rPr>
        <w:t>The American Yawp Reader</w:t>
      </w:r>
      <w:r>
        <w:t>, you’ll find the full citation.)</w:t>
      </w:r>
    </w:p>
    <w:p w14:paraId="577565BF" w14:textId="77777777" w:rsidR="000D51EE" w:rsidRPr="00A30123" w:rsidRDefault="000D51EE" w:rsidP="000D51EE">
      <w:pPr>
        <w:pStyle w:val="Heading1"/>
        <w:rPr>
          <w:color w:val="000000" w:themeColor="text1"/>
        </w:rPr>
      </w:pPr>
      <w:r w:rsidRPr="00A30123">
        <w:rPr>
          <w:color w:val="000000" w:themeColor="text1"/>
        </w:rPr>
        <w:t>The questions</w:t>
      </w:r>
    </w:p>
    <w:p w14:paraId="4DCD347E" w14:textId="77777777" w:rsidR="000D51EE" w:rsidRDefault="000D51EE" w:rsidP="000D51EE"/>
    <w:p w14:paraId="0B0C3170" w14:textId="53324773" w:rsidR="00F75FA2" w:rsidRPr="00772D41" w:rsidRDefault="0096196E" w:rsidP="000D51EE">
      <w:pPr>
        <w:rPr>
          <w:rFonts w:asciiTheme="minorHAnsi" w:hAnsiTheme="minorHAnsi" w:cstheme="minorHAnsi"/>
        </w:rPr>
      </w:pPr>
      <w:r w:rsidRPr="00772D41">
        <w:rPr>
          <w:rFonts w:asciiTheme="minorHAnsi" w:hAnsiTheme="minorHAnsi" w:cstheme="minorHAnsi"/>
        </w:rPr>
        <w:t xml:space="preserve">1. The roles available to women changed considerably in the century </w:t>
      </w:r>
      <w:r w:rsidR="003A618F">
        <w:rPr>
          <w:rFonts w:asciiTheme="minorHAnsi" w:hAnsiTheme="minorHAnsi" w:cstheme="minorHAnsi"/>
        </w:rPr>
        <w:t>from the beginning of the</w:t>
      </w:r>
      <w:r w:rsidRPr="00772D41">
        <w:rPr>
          <w:rFonts w:asciiTheme="minorHAnsi" w:hAnsiTheme="minorHAnsi" w:cstheme="minorHAnsi"/>
        </w:rPr>
        <w:t xml:space="preserve"> American Revolution </w:t>
      </w:r>
      <w:r w:rsidR="003A618F">
        <w:rPr>
          <w:rFonts w:asciiTheme="minorHAnsi" w:hAnsiTheme="minorHAnsi" w:cstheme="minorHAnsi"/>
        </w:rPr>
        <w:t>to the end of</w:t>
      </w:r>
      <w:r w:rsidRPr="00772D41">
        <w:rPr>
          <w:rFonts w:asciiTheme="minorHAnsi" w:hAnsiTheme="minorHAnsi" w:cstheme="minorHAnsi"/>
        </w:rPr>
        <w:t xml:space="preserve"> Reconstruction. Progress towards women’s rights was not linear, however, and women gained</w:t>
      </w:r>
      <w:r w:rsidR="00EE5EFB">
        <w:rPr>
          <w:rFonts w:asciiTheme="minorHAnsi" w:hAnsiTheme="minorHAnsi" w:cstheme="minorHAnsi"/>
        </w:rPr>
        <w:t xml:space="preserve"> greater</w:t>
      </w:r>
      <w:r w:rsidRPr="00772D41">
        <w:rPr>
          <w:rFonts w:asciiTheme="minorHAnsi" w:hAnsiTheme="minorHAnsi" w:cstheme="minorHAnsi"/>
        </w:rPr>
        <w:t xml:space="preserve"> autonomy in fits and starts. </w:t>
      </w:r>
      <w:r w:rsidR="00D125DF" w:rsidRPr="00772D41">
        <w:rPr>
          <w:rFonts w:asciiTheme="minorHAnsi" w:hAnsiTheme="minorHAnsi" w:cstheme="minorHAnsi"/>
        </w:rPr>
        <w:t>What tactics or strategies did women (</w:t>
      </w:r>
      <w:r w:rsidRPr="00772D41">
        <w:rPr>
          <w:rFonts w:asciiTheme="minorHAnsi" w:hAnsiTheme="minorHAnsi" w:cstheme="minorHAnsi"/>
        </w:rPr>
        <w:t xml:space="preserve">of various </w:t>
      </w:r>
      <w:r w:rsidR="00D125DF" w:rsidRPr="00772D41">
        <w:rPr>
          <w:rFonts w:asciiTheme="minorHAnsi" w:hAnsiTheme="minorHAnsi" w:cstheme="minorHAnsi"/>
        </w:rPr>
        <w:t xml:space="preserve">racial/ethnic backgrounds and socioeconomic classes) use to </w:t>
      </w:r>
      <w:r w:rsidRPr="00772D41">
        <w:rPr>
          <w:rFonts w:asciiTheme="minorHAnsi" w:hAnsiTheme="minorHAnsi" w:cstheme="minorHAnsi"/>
        </w:rPr>
        <w:t>assert their autonomy</w:t>
      </w:r>
      <w:r w:rsidR="00D125DF" w:rsidRPr="00772D41">
        <w:rPr>
          <w:rFonts w:asciiTheme="minorHAnsi" w:hAnsiTheme="minorHAnsi" w:cstheme="minorHAnsi"/>
        </w:rPr>
        <w:t xml:space="preserve">? Which of these efforts </w:t>
      </w:r>
      <w:r w:rsidR="00EE5EFB">
        <w:rPr>
          <w:rFonts w:asciiTheme="minorHAnsi" w:hAnsiTheme="minorHAnsi" w:cstheme="minorHAnsi"/>
        </w:rPr>
        <w:t>do you see as</w:t>
      </w:r>
      <w:r w:rsidR="00D125DF" w:rsidRPr="00772D41">
        <w:rPr>
          <w:rFonts w:asciiTheme="minorHAnsi" w:hAnsiTheme="minorHAnsi" w:cstheme="minorHAnsi"/>
        </w:rPr>
        <w:t xml:space="preserve"> most successful, and why? Be sure to provide specific examples</w:t>
      </w:r>
      <w:r w:rsidR="00EE5EFB">
        <w:rPr>
          <w:rFonts w:asciiTheme="minorHAnsi" w:hAnsiTheme="minorHAnsi" w:cstheme="minorHAnsi"/>
        </w:rPr>
        <w:t xml:space="preserve"> to support your argument.</w:t>
      </w:r>
    </w:p>
    <w:p w14:paraId="7D681D11" w14:textId="77777777" w:rsidR="00591D16" w:rsidRPr="00772D41" w:rsidRDefault="00591D16" w:rsidP="00591D16">
      <w:pPr>
        <w:rPr>
          <w:rFonts w:asciiTheme="minorHAnsi" w:hAnsiTheme="minorHAnsi" w:cstheme="minorHAnsi"/>
        </w:rPr>
      </w:pPr>
    </w:p>
    <w:p w14:paraId="780E7B92" w14:textId="5B9CF150" w:rsidR="001820CA" w:rsidRPr="00772D41" w:rsidRDefault="001820CA" w:rsidP="001820CA">
      <w:pPr>
        <w:rPr>
          <w:rFonts w:asciiTheme="minorHAnsi" w:hAnsiTheme="minorHAnsi" w:cstheme="minorHAnsi"/>
        </w:rPr>
      </w:pPr>
      <w:r w:rsidRPr="00772D41">
        <w:rPr>
          <w:rFonts w:asciiTheme="minorHAnsi" w:hAnsiTheme="minorHAnsi" w:cstheme="minorHAnsi"/>
        </w:rPr>
        <w:t xml:space="preserve">2. In </w:t>
      </w:r>
      <w:r w:rsidRPr="00772D41">
        <w:rPr>
          <w:rFonts w:asciiTheme="minorHAnsi" w:hAnsiTheme="minorHAnsi" w:cstheme="minorHAnsi"/>
          <w:i/>
        </w:rPr>
        <w:t>Mongrel Nation</w:t>
      </w:r>
      <w:r w:rsidRPr="00772D41">
        <w:rPr>
          <w:rFonts w:asciiTheme="minorHAnsi" w:hAnsiTheme="minorHAnsi" w:cstheme="minorHAnsi"/>
        </w:rPr>
        <w:t xml:space="preserve">, Clarence Walker writes that “American exceptionalism has always had a racial subtext” (6). </w:t>
      </w:r>
      <w:r w:rsidR="004804A7" w:rsidRPr="00772D41">
        <w:rPr>
          <w:rFonts w:asciiTheme="minorHAnsi" w:hAnsiTheme="minorHAnsi" w:cstheme="minorHAnsi"/>
        </w:rPr>
        <w:t>For the purposes of this essay, assume Walker is correc</w:t>
      </w:r>
      <w:r w:rsidR="00C216C5" w:rsidRPr="00772D41">
        <w:rPr>
          <w:rFonts w:asciiTheme="minorHAnsi" w:hAnsiTheme="minorHAnsi" w:cstheme="minorHAnsi"/>
        </w:rPr>
        <w:t>t</w:t>
      </w:r>
      <w:r w:rsidR="004804A7" w:rsidRPr="00772D41">
        <w:rPr>
          <w:rFonts w:asciiTheme="minorHAnsi" w:hAnsiTheme="minorHAnsi" w:cstheme="minorHAnsi"/>
        </w:rPr>
        <w:t xml:space="preserve">. </w:t>
      </w:r>
      <w:r w:rsidRPr="00772D41">
        <w:rPr>
          <w:rFonts w:asciiTheme="minorHAnsi" w:hAnsiTheme="minorHAnsi" w:cstheme="minorHAnsi"/>
        </w:rPr>
        <w:t xml:space="preserve">Using at least three different sources </w:t>
      </w:r>
      <w:r w:rsidR="007134B8">
        <w:rPr>
          <w:rFonts w:asciiTheme="minorHAnsi" w:hAnsiTheme="minorHAnsi" w:cstheme="minorHAnsi"/>
        </w:rPr>
        <w:t>we read or viewed in</w:t>
      </w:r>
      <w:r w:rsidRPr="00772D41">
        <w:rPr>
          <w:rFonts w:asciiTheme="minorHAnsi" w:hAnsiTheme="minorHAnsi" w:cstheme="minorHAnsi"/>
        </w:rPr>
        <w:t xml:space="preserve"> </w:t>
      </w:r>
      <w:r w:rsidR="00D125DF" w:rsidRPr="00772D41">
        <w:rPr>
          <w:rFonts w:asciiTheme="minorHAnsi" w:hAnsiTheme="minorHAnsi" w:cstheme="minorHAnsi"/>
        </w:rPr>
        <w:t>History 111</w:t>
      </w:r>
      <w:r w:rsidRPr="00772D41">
        <w:rPr>
          <w:rFonts w:asciiTheme="minorHAnsi" w:hAnsiTheme="minorHAnsi" w:cstheme="minorHAnsi"/>
        </w:rPr>
        <w:t xml:space="preserve"> in November or December, </w:t>
      </w:r>
      <w:r w:rsidR="00D125DF" w:rsidRPr="00772D41">
        <w:rPr>
          <w:rFonts w:asciiTheme="minorHAnsi" w:hAnsiTheme="minorHAnsi" w:cstheme="minorHAnsi"/>
        </w:rPr>
        <w:t>provide</w:t>
      </w:r>
      <w:r w:rsidRPr="00772D41">
        <w:rPr>
          <w:rFonts w:asciiTheme="minorHAnsi" w:hAnsiTheme="minorHAnsi" w:cstheme="minorHAnsi"/>
        </w:rPr>
        <w:t xml:space="preserve"> at least three historical examples that align with Walker’s statement. Explain how each example </w:t>
      </w:r>
      <w:r w:rsidR="00D125DF" w:rsidRPr="00772D41">
        <w:rPr>
          <w:rFonts w:asciiTheme="minorHAnsi" w:hAnsiTheme="minorHAnsi" w:cstheme="minorHAnsi"/>
        </w:rPr>
        <w:t>serves as</w:t>
      </w:r>
      <w:r w:rsidRPr="00772D41">
        <w:rPr>
          <w:rFonts w:asciiTheme="minorHAnsi" w:hAnsiTheme="minorHAnsi" w:cstheme="minorHAnsi"/>
        </w:rPr>
        <w:t xml:space="preserve"> evidence of the truth of Walker’s statement</w:t>
      </w:r>
      <w:r w:rsidR="00BF0BAB">
        <w:rPr>
          <w:rFonts w:asciiTheme="minorHAnsi" w:hAnsiTheme="minorHAnsi" w:cstheme="minorHAnsi"/>
        </w:rPr>
        <w:t xml:space="preserve">. Remember </w:t>
      </w:r>
      <w:r w:rsidR="00D125DF" w:rsidRPr="00772D41">
        <w:rPr>
          <w:rFonts w:asciiTheme="minorHAnsi" w:hAnsiTheme="minorHAnsi" w:cstheme="minorHAnsi"/>
        </w:rPr>
        <w:t>to define “American exceptionalis</w:t>
      </w:r>
      <w:r w:rsidR="00BF0BAB">
        <w:rPr>
          <w:rFonts w:asciiTheme="minorHAnsi" w:hAnsiTheme="minorHAnsi" w:cstheme="minorHAnsi"/>
        </w:rPr>
        <w:t>m.”</w:t>
      </w:r>
    </w:p>
    <w:p w14:paraId="25613488" w14:textId="1669E8A3" w:rsidR="001820CA" w:rsidRPr="00772D41" w:rsidRDefault="001820CA" w:rsidP="001820CA">
      <w:pPr>
        <w:rPr>
          <w:rFonts w:asciiTheme="minorHAnsi" w:hAnsiTheme="minorHAnsi" w:cstheme="minorHAnsi"/>
        </w:rPr>
      </w:pPr>
    </w:p>
    <w:p w14:paraId="09968829" w14:textId="0626A845" w:rsidR="00772D41" w:rsidRDefault="001820CA" w:rsidP="001820CA">
      <w:pPr>
        <w:rPr>
          <w:rFonts w:asciiTheme="minorHAnsi" w:hAnsiTheme="minorHAnsi" w:cstheme="minorHAnsi"/>
        </w:rPr>
      </w:pPr>
      <w:r w:rsidRPr="00772D41">
        <w:rPr>
          <w:rFonts w:asciiTheme="minorHAnsi" w:hAnsiTheme="minorHAnsi" w:cstheme="minorHAnsi"/>
        </w:rPr>
        <w:t xml:space="preserve">3. </w:t>
      </w:r>
      <w:r w:rsidR="00D125DF" w:rsidRPr="00772D41">
        <w:rPr>
          <w:rFonts w:asciiTheme="minorHAnsi" w:hAnsiTheme="minorHAnsi" w:cstheme="minorHAnsi"/>
        </w:rPr>
        <w:t xml:space="preserve">Taken collectively, the images below reveal much about the beliefs and values of Americans in the nineteenth century. Study them carefully, then identify one belief or value represented in at least four of the images. </w:t>
      </w:r>
      <w:r w:rsidR="00C216C5" w:rsidRPr="00772D41">
        <w:rPr>
          <w:rFonts w:asciiTheme="minorHAnsi" w:hAnsiTheme="minorHAnsi" w:cstheme="minorHAnsi"/>
        </w:rPr>
        <w:t xml:space="preserve">(Remember to look for visual similarities across images.) As we did in class when we analyzed </w:t>
      </w:r>
      <w:r w:rsidR="00C216C5" w:rsidRPr="00772D41">
        <w:rPr>
          <w:rFonts w:asciiTheme="minorHAnsi" w:hAnsiTheme="minorHAnsi" w:cstheme="minorHAnsi"/>
          <w:i/>
        </w:rPr>
        <w:t>American Progress</w:t>
      </w:r>
      <w:r w:rsidR="00C216C5" w:rsidRPr="00772D41">
        <w:rPr>
          <w:rFonts w:asciiTheme="minorHAnsi" w:hAnsiTheme="minorHAnsi" w:cstheme="minorHAnsi"/>
        </w:rPr>
        <w:t xml:space="preserve">, you need to focus on what the paintings or photos </w:t>
      </w:r>
      <w:r w:rsidR="00C216C5" w:rsidRPr="00BF0BAB">
        <w:rPr>
          <w:rFonts w:asciiTheme="minorHAnsi" w:hAnsiTheme="minorHAnsi" w:cstheme="minorHAnsi"/>
          <w:i/>
        </w:rPr>
        <w:t xml:space="preserve">express as </w:t>
      </w:r>
      <w:r w:rsidR="00772D41" w:rsidRPr="00BF0BAB">
        <w:rPr>
          <w:rFonts w:asciiTheme="minorHAnsi" w:hAnsiTheme="minorHAnsi" w:cstheme="minorHAnsi"/>
          <w:i/>
        </w:rPr>
        <w:t>the moment they were created</w:t>
      </w:r>
      <w:r w:rsidR="00772D41">
        <w:rPr>
          <w:rFonts w:asciiTheme="minorHAnsi" w:hAnsiTheme="minorHAnsi" w:cstheme="minorHAnsi"/>
        </w:rPr>
        <w:t xml:space="preserve"> as </w:t>
      </w:r>
      <w:r w:rsidR="00C216C5" w:rsidRPr="00772D41">
        <w:rPr>
          <w:rFonts w:asciiTheme="minorHAnsi" w:hAnsiTheme="minorHAnsi" w:cstheme="minorHAnsi"/>
        </w:rPr>
        <w:t xml:space="preserve">much as </w:t>
      </w:r>
      <w:r w:rsidR="00BF0BAB">
        <w:rPr>
          <w:rFonts w:asciiTheme="minorHAnsi" w:hAnsiTheme="minorHAnsi" w:cstheme="minorHAnsi"/>
        </w:rPr>
        <w:t>the historical events</w:t>
      </w:r>
      <w:r w:rsidR="00C216C5" w:rsidRPr="00772D41">
        <w:rPr>
          <w:rFonts w:asciiTheme="minorHAnsi" w:hAnsiTheme="minorHAnsi" w:cstheme="minorHAnsi"/>
        </w:rPr>
        <w:t xml:space="preserve"> the</w:t>
      </w:r>
      <w:r w:rsidR="00BF0BAB">
        <w:rPr>
          <w:rFonts w:asciiTheme="minorHAnsi" w:hAnsiTheme="minorHAnsi" w:cstheme="minorHAnsi"/>
        </w:rPr>
        <w:t xml:space="preserve">y </w:t>
      </w:r>
      <w:r w:rsidR="00C216C5" w:rsidRPr="00772D41">
        <w:rPr>
          <w:rFonts w:asciiTheme="minorHAnsi" w:hAnsiTheme="minorHAnsi" w:cstheme="minorHAnsi"/>
        </w:rPr>
        <w:t xml:space="preserve">document. </w:t>
      </w:r>
      <w:r w:rsidR="0039778E" w:rsidRPr="00772D41">
        <w:rPr>
          <w:rFonts w:asciiTheme="minorHAnsi" w:hAnsiTheme="minorHAnsi" w:cstheme="minorHAnsi"/>
        </w:rPr>
        <w:t>Refer to</w:t>
      </w:r>
      <w:r w:rsidR="00D125DF" w:rsidRPr="00772D41">
        <w:rPr>
          <w:rFonts w:asciiTheme="minorHAnsi" w:hAnsiTheme="minorHAnsi" w:cstheme="minorHAnsi"/>
        </w:rPr>
        <w:t xml:space="preserve"> details </w:t>
      </w:r>
      <w:r w:rsidR="0039778E" w:rsidRPr="00772D41">
        <w:rPr>
          <w:rFonts w:asciiTheme="minorHAnsi" w:hAnsiTheme="minorHAnsi" w:cstheme="minorHAnsi"/>
        </w:rPr>
        <w:t>in</w:t>
      </w:r>
      <w:r w:rsidR="00D125DF" w:rsidRPr="00772D41">
        <w:rPr>
          <w:rFonts w:asciiTheme="minorHAnsi" w:hAnsiTheme="minorHAnsi" w:cstheme="minorHAnsi"/>
        </w:rPr>
        <w:t xml:space="preserve"> </w:t>
      </w:r>
      <w:r w:rsidR="0039778E" w:rsidRPr="00772D41">
        <w:rPr>
          <w:rFonts w:asciiTheme="minorHAnsi" w:hAnsiTheme="minorHAnsi" w:cstheme="minorHAnsi"/>
        </w:rPr>
        <w:t xml:space="preserve">at least four of these </w:t>
      </w:r>
      <w:r w:rsidR="00D125DF" w:rsidRPr="00772D41">
        <w:rPr>
          <w:rFonts w:asciiTheme="minorHAnsi" w:hAnsiTheme="minorHAnsi" w:cstheme="minorHAnsi"/>
        </w:rPr>
        <w:t xml:space="preserve">images, as well as primary and secondary sources used in the course, to </w:t>
      </w:r>
      <w:r w:rsidR="0001105F" w:rsidRPr="00772D41">
        <w:rPr>
          <w:rFonts w:asciiTheme="minorHAnsi" w:hAnsiTheme="minorHAnsi" w:cstheme="minorHAnsi"/>
        </w:rPr>
        <w:t>argue for the existence of that</w:t>
      </w:r>
      <w:r w:rsidR="00D125DF" w:rsidRPr="00772D41">
        <w:rPr>
          <w:rFonts w:asciiTheme="minorHAnsi" w:hAnsiTheme="minorHAnsi" w:cstheme="minorHAnsi"/>
        </w:rPr>
        <w:t xml:space="preserve"> belief or value. </w:t>
      </w:r>
    </w:p>
    <w:p w14:paraId="5D857ABA" w14:textId="77777777" w:rsidR="00772D41" w:rsidRDefault="00772D41" w:rsidP="001820CA">
      <w:pPr>
        <w:rPr>
          <w:rFonts w:asciiTheme="minorHAnsi" w:hAnsiTheme="minorHAnsi" w:cstheme="minorHAnsi"/>
        </w:rPr>
      </w:pPr>
    </w:p>
    <w:p w14:paraId="63AF4080" w14:textId="6EF2391A" w:rsidR="0096196E" w:rsidRPr="00772D41" w:rsidRDefault="0096196E" w:rsidP="001820CA">
      <w:pPr>
        <w:rPr>
          <w:rFonts w:asciiTheme="minorHAnsi" w:hAnsiTheme="minorHAnsi" w:cstheme="minorHAnsi"/>
        </w:rPr>
      </w:pPr>
      <w:r w:rsidRPr="00772D41">
        <w:rPr>
          <w:rFonts w:asciiTheme="minorHAnsi" w:hAnsiTheme="minorHAnsi" w:cstheme="minorHAnsi"/>
        </w:rPr>
        <w:t xml:space="preserve">You </w:t>
      </w:r>
      <w:r w:rsidR="0039778E" w:rsidRPr="00772D41">
        <w:rPr>
          <w:rFonts w:asciiTheme="minorHAnsi" w:hAnsiTheme="minorHAnsi" w:cstheme="minorHAnsi"/>
        </w:rPr>
        <w:t>will</w:t>
      </w:r>
      <w:r w:rsidRPr="00772D41">
        <w:rPr>
          <w:rFonts w:asciiTheme="minorHAnsi" w:hAnsiTheme="minorHAnsi" w:cstheme="minorHAnsi"/>
        </w:rPr>
        <w:t xml:space="preserve"> find</w:t>
      </w:r>
      <w:r w:rsidR="0039778E" w:rsidRPr="00772D41">
        <w:rPr>
          <w:rFonts w:asciiTheme="minorHAnsi" w:hAnsiTheme="minorHAnsi" w:cstheme="minorHAnsi"/>
        </w:rPr>
        <w:t>, and definitely should examine closely, the</w:t>
      </w:r>
      <w:r w:rsidRPr="00772D41">
        <w:rPr>
          <w:rFonts w:asciiTheme="minorHAnsi" w:hAnsiTheme="minorHAnsi" w:cstheme="minorHAnsi"/>
        </w:rPr>
        <w:t xml:space="preserve"> </w:t>
      </w:r>
      <w:r w:rsidR="00D125DF" w:rsidRPr="00772D41">
        <w:rPr>
          <w:rFonts w:asciiTheme="minorHAnsi" w:hAnsiTheme="minorHAnsi" w:cstheme="minorHAnsi"/>
        </w:rPr>
        <w:t xml:space="preserve">larger </w:t>
      </w:r>
      <w:r w:rsidRPr="00772D41">
        <w:rPr>
          <w:rFonts w:asciiTheme="minorHAnsi" w:hAnsiTheme="minorHAnsi" w:cstheme="minorHAnsi"/>
        </w:rPr>
        <w:t>digital versions</w:t>
      </w:r>
      <w:r w:rsidR="0001105F" w:rsidRPr="00772D41">
        <w:rPr>
          <w:rFonts w:asciiTheme="minorHAnsi" w:hAnsiTheme="minorHAnsi" w:cstheme="minorHAnsi"/>
        </w:rPr>
        <w:t xml:space="preserve"> a</w:t>
      </w:r>
      <w:r w:rsidR="00772D41" w:rsidRPr="00772D41">
        <w:rPr>
          <w:rFonts w:asciiTheme="minorHAnsi" w:hAnsiTheme="minorHAnsi" w:cstheme="minorHAnsi"/>
        </w:rPr>
        <w:t xml:space="preserve">t </w:t>
      </w:r>
      <w:hyperlink r:id="rId5" w:history="1">
        <w:r w:rsidR="00772D41" w:rsidRPr="00772D41">
          <w:rPr>
            <w:rStyle w:val="Hyperlink"/>
            <w:rFonts w:asciiTheme="minorHAnsi" w:eastAsiaTheme="majorEastAsia" w:hAnsiTheme="minorHAnsi" w:cstheme="minorHAnsi"/>
          </w:rPr>
          <w:t>https://hist111.doinghistory.com/final-images/</w:t>
        </w:r>
      </w:hyperlink>
      <w:r w:rsidR="00772D41">
        <w:rPr>
          <w:rFonts w:asciiTheme="minorHAnsi" w:hAnsiTheme="minorHAnsi" w:cstheme="minorHAnsi"/>
        </w:rPr>
        <w:t>.</w:t>
      </w:r>
    </w:p>
    <w:p w14:paraId="1293BB7C" w14:textId="488C2FCE" w:rsidR="0039778E" w:rsidRDefault="0039778E" w:rsidP="001820CA"/>
    <w:tbl>
      <w:tblPr>
        <w:tblStyle w:val="TableGrid"/>
        <w:tblW w:w="0" w:type="auto"/>
        <w:tblLook w:val="04A0" w:firstRow="1" w:lastRow="0" w:firstColumn="1" w:lastColumn="0" w:noHBand="0" w:noVBand="1"/>
      </w:tblPr>
      <w:tblGrid>
        <w:gridCol w:w="3116"/>
        <w:gridCol w:w="3117"/>
        <w:gridCol w:w="3117"/>
      </w:tblGrid>
      <w:tr w:rsidR="0039778E" w14:paraId="1DE921E5" w14:textId="77777777" w:rsidTr="0039778E">
        <w:tc>
          <w:tcPr>
            <w:tcW w:w="3116" w:type="dxa"/>
          </w:tcPr>
          <w:p w14:paraId="453E26DD" w14:textId="77777777" w:rsidR="0039778E" w:rsidRDefault="0039778E" w:rsidP="0039778E">
            <w:pPr>
              <w:rPr>
                <w:rFonts w:cstheme="minorHAnsi"/>
                <w:color w:val="000000" w:themeColor="text1"/>
              </w:rPr>
            </w:pPr>
            <w:r>
              <w:rPr>
                <w:rFonts w:cstheme="minorHAnsi"/>
                <w:noProof/>
                <w:color w:val="000000" w:themeColor="text1"/>
              </w:rPr>
              <w:drawing>
                <wp:inline distT="0" distB="0" distL="0" distR="0" wp14:anchorId="68DE7ABE" wp14:editId="13AC23B0">
                  <wp:extent cx="1737756" cy="1111348"/>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24px-Washington_Crossing_the_Delaware_by_Emanuel_Leutze,_MMA-NYC,_1851.jpg"/>
                          <pic:cNvPicPr/>
                        </pic:nvPicPr>
                        <pic:blipFill>
                          <a:blip r:embed="rId6">
                            <a:extLst>
                              <a:ext uri="{28A0092B-C50C-407E-A947-70E740481C1C}">
                                <a14:useLocalDpi xmlns:a14="http://schemas.microsoft.com/office/drawing/2010/main" val="0"/>
                              </a:ext>
                            </a:extLst>
                          </a:blip>
                          <a:stretch>
                            <a:fillRect/>
                          </a:stretch>
                        </pic:blipFill>
                        <pic:spPr>
                          <a:xfrm>
                            <a:off x="0" y="0"/>
                            <a:ext cx="1800004" cy="1151158"/>
                          </a:xfrm>
                          <a:prstGeom prst="rect">
                            <a:avLst/>
                          </a:prstGeom>
                        </pic:spPr>
                      </pic:pic>
                    </a:graphicData>
                  </a:graphic>
                </wp:inline>
              </w:drawing>
            </w:r>
          </w:p>
          <w:p w14:paraId="21E3B892" w14:textId="7C65CFB6" w:rsidR="0039778E" w:rsidRDefault="0039778E" w:rsidP="0039778E">
            <w:r w:rsidRPr="0039778E">
              <w:rPr>
                <w:rFonts w:asciiTheme="minorHAnsi" w:eastAsiaTheme="majorEastAsia" w:hAnsiTheme="minorHAnsi" w:cstheme="minorHAnsi"/>
                <w:color w:val="000000" w:themeColor="text1"/>
                <w:sz w:val="20"/>
                <w:szCs w:val="20"/>
              </w:rPr>
              <w:t>Emanuel Leutze</w:t>
            </w:r>
            <w:r w:rsidRPr="0039778E">
              <w:rPr>
                <w:rFonts w:asciiTheme="minorHAnsi" w:hAnsiTheme="minorHAnsi" w:cstheme="minorHAnsi"/>
                <w:color w:val="000000" w:themeColor="text1"/>
                <w:sz w:val="20"/>
                <w:szCs w:val="20"/>
                <w:shd w:val="clear" w:color="auto" w:fill="FFFFFF"/>
              </w:rPr>
              <w:t>, </w:t>
            </w:r>
            <w:r w:rsidRPr="0039778E">
              <w:rPr>
                <w:rStyle w:val="Emphasis"/>
                <w:rFonts w:asciiTheme="minorHAnsi" w:eastAsiaTheme="majorEastAsia" w:hAnsiTheme="minorHAnsi" w:cstheme="minorHAnsi"/>
                <w:color w:val="000000" w:themeColor="text1"/>
                <w:sz w:val="20"/>
                <w:szCs w:val="20"/>
                <w:shd w:val="clear" w:color="auto" w:fill="FFFFFF"/>
              </w:rPr>
              <w:t>Washington Crossing the Delaware</w:t>
            </w:r>
            <w:r w:rsidRPr="0039778E">
              <w:rPr>
                <w:rFonts w:asciiTheme="minorHAnsi" w:hAnsiTheme="minorHAnsi" w:cstheme="minorHAnsi"/>
                <w:color w:val="000000" w:themeColor="text1"/>
                <w:sz w:val="20"/>
                <w:szCs w:val="20"/>
                <w:shd w:val="clear" w:color="auto" w:fill="FFFFFF"/>
              </w:rPr>
              <w:t> (1851). Metropolitan Museum of Art, via </w:t>
            </w:r>
            <w:hyperlink r:id="rId7" w:anchor="/media/File:Washington_Crossing_the_Delaware_by_Emanuel_Leutze,_MMA-NYC,_1851.jpg" w:history="1">
              <w:r w:rsidRPr="0039778E">
                <w:rPr>
                  <w:rStyle w:val="Hyperlink"/>
                  <w:rFonts w:asciiTheme="minorHAnsi" w:eastAsiaTheme="majorEastAsia" w:hAnsiTheme="minorHAnsi" w:cstheme="minorHAnsi"/>
                  <w:color w:val="000000" w:themeColor="text1"/>
                  <w:sz w:val="20"/>
                  <w:szCs w:val="20"/>
                  <w:shd w:val="clear" w:color="auto" w:fill="FFFFFF"/>
                </w:rPr>
                <w:t>Wikipedia</w:t>
              </w:r>
            </w:hyperlink>
            <w:r w:rsidRPr="0039778E">
              <w:rPr>
                <w:rFonts w:asciiTheme="minorHAnsi" w:hAnsiTheme="minorHAnsi" w:cstheme="minorHAnsi"/>
                <w:color w:val="000000" w:themeColor="text1"/>
                <w:sz w:val="20"/>
                <w:szCs w:val="20"/>
                <w:shd w:val="clear" w:color="auto" w:fill="FFFFFF"/>
              </w:rPr>
              <w:t>.</w:t>
            </w:r>
          </w:p>
        </w:tc>
        <w:tc>
          <w:tcPr>
            <w:tcW w:w="3117" w:type="dxa"/>
          </w:tcPr>
          <w:p w14:paraId="0C9A22AA" w14:textId="77777777" w:rsidR="0039778E" w:rsidRPr="007620FD" w:rsidRDefault="0039778E" w:rsidP="0039778E">
            <w:pPr>
              <w:rPr>
                <w:rFonts w:asciiTheme="minorHAnsi" w:hAnsiTheme="minorHAnsi" w:cstheme="minorHAnsi"/>
                <w:color w:val="000000" w:themeColor="text1"/>
              </w:rPr>
            </w:pPr>
            <w:r w:rsidRPr="007620FD">
              <w:rPr>
                <w:rFonts w:asciiTheme="minorHAnsi" w:hAnsiTheme="minorHAnsi" w:cstheme="minorHAnsi"/>
                <w:noProof/>
                <w:color w:val="000000" w:themeColor="text1"/>
              </w:rPr>
              <w:drawing>
                <wp:inline distT="0" distB="0" distL="0" distR="0" wp14:anchorId="2FF1E3C8" wp14:editId="7DD42E9E">
                  <wp:extent cx="1596683" cy="1188130"/>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24px-American_Progress_(John_Gast_painting).jpg"/>
                          <pic:cNvPicPr/>
                        </pic:nvPicPr>
                        <pic:blipFill>
                          <a:blip r:embed="rId8">
                            <a:extLst>
                              <a:ext uri="{28A0092B-C50C-407E-A947-70E740481C1C}">
                                <a14:useLocalDpi xmlns:a14="http://schemas.microsoft.com/office/drawing/2010/main" val="0"/>
                              </a:ext>
                            </a:extLst>
                          </a:blip>
                          <a:stretch>
                            <a:fillRect/>
                          </a:stretch>
                        </pic:blipFill>
                        <pic:spPr>
                          <a:xfrm>
                            <a:off x="0" y="0"/>
                            <a:ext cx="1655651" cy="1232009"/>
                          </a:xfrm>
                          <a:prstGeom prst="rect">
                            <a:avLst/>
                          </a:prstGeom>
                        </pic:spPr>
                      </pic:pic>
                    </a:graphicData>
                  </a:graphic>
                </wp:inline>
              </w:drawing>
            </w:r>
          </w:p>
          <w:p w14:paraId="382C6E50" w14:textId="13F341EC" w:rsidR="0039778E" w:rsidRPr="0039778E" w:rsidRDefault="0039778E" w:rsidP="001820CA">
            <w:pPr>
              <w:rPr>
                <w:rFonts w:cstheme="minorHAnsi"/>
                <w:color w:val="000000" w:themeColor="text1"/>
                <w:sz w:val="20"/>
                <w:szCs w:val="20"/>
              </w:rPr>
            </w:pPr>
            <w:r w:rsidRPr="0039778E">
              <w:rPr>
                <w:rFonts w:eastAsiaTheme="majorEastAsia" w:cstheme="minorHAnsi"/>
                <w:color w:val="000000" w:themeColor="text1"/>
                <w:sz w:val="20"/>
                <w:szCs w:val="20"/>
                <w:shd w:val="clear" w:color="auto" w:fill="FFFFFF"/>
              </w:rPr>
              <w:t>John Gast</w:t>
            </w:r>
            <w:r w:rsidRPr="0039778E">
              <w:rPr>
                <w:rFonts w:asciiTheme="minorHAnsi" w:hAnsiTheme="minorHAnsi" w:cstheme="minorHAnsi"/>
                <w:color w:val="000000" w:themeColor="text1"/>
                <w:sz w:val="20"/>
                <w:szCs w:val="20"/>
                <w:shd w:val="clear" w:color="auto" w:fill="FFFFFF"/>
              </w:rPr>
              <w:t>, </w:t>
            </w:r>
            <w:r w:rsidRPr="0039778E">
              <w:rPr>
                <w:rStyle w:val="Emphasis"/>
                <w:rFonts w:asciiTheme="minorHAnsi" w:eastAsiaTheme="majorEastAsia" w:hAnsiTheme="minorHAnsi" w:cstheme="minorHAnsi"/>
                <w:color w:val="000000" w:themeColor="text1"/>
                <w:sz w:val="20"/>
                <w:szCs w:val="20"/>
                <w:shd w:val="clear" w:color="auto" w:fill="FFFFFF"/>
              </w:rPr>
              <w:t>American Progress</w:t>
            </w:r>
            <w:r w:rsidRPr="0039778E">
              <w:rPr>
                <w:rFonts w:asciiTheme="minorHAnsi" w:hAnsiTheme="minorHAnsi" w:cstheme="minorHAnsi"/>
                <w:color w:val="000000" w:themeColor="text1"/>
                <w:sz w:val="20"/>
                <w:szCs w:val="20"/>
                <w:shd w:val="clear" w:color="auto" w:fill="FFFFFF"/>
              </w:rPr>
              <w:t> (1872). Autry National Center, via </w:t>
            </w:r>
            <w:hyperlink r:id="rId9" w:history="1">
              <w:r w:rsidRPr="0039778E">
                <w:rPr>
                  <w:rStyle w:val="Hyperlink"/>
                  <w:rFonts w:asciiTheme="minorHAnsi" w:eastAsiaTheme="majorEastAsia" w:hAnsiTheme="minorHAnsi" w:cstheme="minorHAnsi"/>
                  <w:color w:val="000000" w:themeColor="text1"/>
                  <w:sz w:val="20"/>
                  <w:szCs w:val="20"/>
                  <w:shd w:val="clear" w:color="auto" w:fill="FFFFFF"/>
                </w:rPr>
                <w:t>Wikimedia Commons</w:t>
              </w:r>
            </w:hyperlink>
            <w:r w:rsidRPr="0039778E">
              <w:rPr>
                <w:rFonts w:asciiTheme="minorHAnsi" w:hAnsiTheme="minorHAnsi" w:cstheme="minorHAnsi"/>
                <w:color w:val="000000" w:themeColor="text1"/>
                <w:sz w:val="20"/>
                <w:szCs w:val="20"/>
                <w:shd w:val="clear" w:color="auto" w:fill="FFFFFF"/>
              </w:rPr>
              <w:t>.</w:t>
            </w:r>
          </w:p>
        </w:tc>
        <w:tc>
          <w:tcPr>
            <w:tcW w:w="3117" w:type="dxa"/>
          </w:tcPr>
          <w:p w14:paraId="76CF2B3A" w14:textId="77777777" w:rsidR="0039778E" w:rsidRDefault="0039778E" w:rsidP="0039778E">
            <w:r>
              <w:rPr>
                <w:noProof/>
              </w:rPr>
              <w:drawing>
                <wp:inline distT="0" distB="0" distL="0" distR="0" wp14:anchorId="768A4E82" wp14:editId="4F93B857">
                  <wp:extent cx="1638886" cy="11984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4th Massachusetts.jpg"/>
                          <pic:cNvPicPr/>
                        </pic:nvPicPr>
                        <pic:blipFill>
                          <a:blip r:embed="rId10">
                            <a:extLst>
                              <a:ext uri="{28A0092B-C50C-407E-A947-70E740481C1C}">
                                <a14:useLocalDpi xmlns:a14="http://schemas.microsoft.com/office/drawing/2010/main" val="0"/>
                              </a:ext>
                            </a:extLst>
                          </a:blip>
                          <a:stretch>
                            <a:fillRect/>
                          </a:stretch>
                        </pic:blipFill>
                        <pic:spPr>
                          <a:xfrm>
                            <a:off x="0" y="0"/>
                            <a:ext cx="1674481" cy="1224465"/>
                          </a:xfrm>
                          <a:prstGeom prst="rect">
                            <a:avLst/>
                          </a:prstGeom>
                        </pic:spPr>
                      </pic:pic>
                    </a:graphicData>
                  </a:graphic>
                </wp:inline>
              </w:drawing>
            </w:r>
          </w:p>
          <w:p w14:paraId="1B90D286" w14:textId="04BA34DA" w:rsidR="0039778E" w:rsidRPr="00EE5EFB" w:rsidRDefault="0039778E" w:rsidP="0039778E">
            <w:pPr>
              <w:rPr>
                <w:rFonts w:asciiTheme="minorHAnsi" w:hAnsiTheme="minorHAnsi" w:cstheme="minorHAnsi"/>
                <w:sz w:val="20"/>
                <w:szCs w:val="20"/>
              </w:rPr>
            </w:pPr>
            <w:r w:rsidRPr="00EE5EFB">
              <w:rPr>
                <w:rFonts w:asciiTheme="minorHAnsi" w:hAnsiTheme="minorHAnsi" w:cstheme="minorHAnsi"/>
                <w:sz w:val="20"/>
                <w:szCs w:val="20"/>
              </w:rPr>
              <w:t xml:space="preserve">Currier &amp; Ives, The gallant charge of the fifty fourth Massachusetts (colored) regiment: on the rebel works at Fort Wagner, Morris Island, near Charleston, July 18th 1863, and death of Colonel Robt. G. Shaw, 1863. Via </w:t>
            </w:r>
            <w:hyperlink r:id="rId11" w:history="1">
              <w:r w:rsidRPr="00EE5EFB">
                <w:rPr>
                  <w:rStyle w:val="Hyperlink"/>
                  <w:rFonts w:asciiTheme="minorHAnsi" w:hAnsiTheme="minorHAnsi" w:cstheme="minorHAnsi"/>
                  <w:sz w:val="20"/>
                  <w:szCs w:val="20"/>
                </w:rPr>
                <w:t>Library of Congress</w:t>
              </w:r>
            </w:hyperlink>
            <w:r w:rsidRPr="00EE5EFB">
              <w:rPr>
                <w:rFonts w:asciiTheme="minorHAnsi" w:hAnsiTheme="minorHAnsi" w:cstheme="minorHAnsi"/>
                <w:sz w:val="20"/>
                <w:szCs w:val="20"/>
              </w:rPr>
              <w:t>.</w:t>
            </w:r>
          </w:p>
        </w:tc>
      </w:tr>
      <w:tr w:rsidR="0039778E" w14:paraId="5ADAE4D8" w14:textId="77777777" w:rsidTr="0039778E">
        <w:tc>
          <w:tcPr>
            <w:tcW w:w="3116" w:type="dxa"/>
          </w:tcPr>
          <w:p w14:paraId="35136D9D" w14:textId="77777777" w:rsidR="0039778E" w:rsidRPr="0039778E" w:rsidRDefault="0039778E" w:rsidP="0039778E">
            <w:pPr>
              <w:rPr>
                <w:sz w:val="20"/>
                <w:szCs w:val="20"/>
              </w:rPr>
            </w:pPr>
            <w:r w:rsidRPr="0039778E">
              <w:rPr>
                <w:noProof/>
                <w:sz w:val="20"/>
                <w:szCs w:val="20"/>
              </w:rPr>
              <w:lastRenderedPageBreak/>
              <w:drawing>
                <wp:inline distT="0" distB="0" distL="0" distR="0" wp14:anchorId="33E33D9C" wp14:editId="672DE153">
                  <wp:extent cx="1125416" cy="812680"/>
                  <wp:effectExtent l="0" t="0" r="508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5138coll5_55_full.jpg"/>
                          <pic:cNvPicPr/>
                        </pic:nvPicPr>
                        <pic:blipFill>
                          <a:blip r:embed="rId12">
                            <a:extLst>
                              <a:ext uri="{28A0092B-C50C-407E-A947-70E740481C1C}">
                                <a14:useLocalDpi xmlns:a14="http://schemas.microsoft.com/office/drawing/2010/main" val="0"/>
                              </a:ext>
                            </a:extLst>
                          </a:blip>
                          <a:stretch>
                            <a:fillRect/>
                          </a:stretch>
                        </pic:blipFill>
                        <pic:spPr>
                          <a:xfrm>
                            <a:off x="0" y="0"/>
                            <a:ext cx="1151516" cy="831527"/>
                          </a:xfrm>
                          <a:prstGeom prst="rect">
                            <a:avLst/>
                          </a:prstGeom>
                        </pic:spPr>
                      </pic:pic>
                    </a:graphicData>
                  </a:graphic>
                </wp:inline>
              </w:drawing>
            </w:r>
          </w:p>
          <w:p w14:paraId="13C5FF0C" w14:textId="4560F6A7" w:rsidR="0039778E" w:rsidRDefault="0039778E" w:rsidP="0039778E">
            <w:r w:rsidRPr="0039778E">
              <w:rPr>
                <w:sz w:val="20"/>
                <w:szCs w:val="20"/>
              </w:rPr>
              <w:t xml:space="preserve">General Grant on Lookout Mountain, 1863. Via </w:t>
            </w:r>
            <w:hyperlink r:id="rId13" w:history="1">
              <w:r w:rsidRPr="0039778E">
                <w:rPr>
                  <w:rStyle w:val="Hyperlink"/>
                  <w:sz w:val="20"/>
                  <w:szCs w:val="20"/>
                </w:rPr>
                <w:t>Tennessee Virtual Archive</w:t>
              </w:r>
            </w:hyperlink>
            <w:r w:rsidRPr="0039778E">
              <w:rPr>
                <w:sz w:val="20"/>
                <w:szCs w:val="20"/>
              </w:rPr>
              <w:t>.</w:t>
            </w:r>
          </w:p>
        </w:tc>
        <w:tc>
          <w:tcPr>
            <w:tcW w:w="3117" w:type="dxa"/>
          </w:tcPr>
          <w:p w14:paraId="7721A5A6" w14:textId="77777777" w:rsidR="0039778E" w:rsidRPr="0039778E" w:rsidRDefault="0039778E" w:rsidP="0039778E">
            <w:pPr>
              <w:rPr>
                <w:sz w:val="20"/>
                <w:szCs w:val="20"/>
              </w:rPr>
            </w:pPr>
            <w:r w:rsidRPr="0039778E">
              <w:rPr>
                <w:noProof/>
                <w:sz w:val="20"/>
                <w:szCs w:val="20"/>
              </w:rPr>
              <w:drawing>
                <wp:inline distT="0" distB="0" distL="0" distR="0" wp14:anchorId="10B4CD1E" wp14:editId="4536DCB6">
                  <wp:extent cx="1067342" cy="8651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777v.jpg"/>
                          <pic:cNvPicPr/>
                        </pic:nvPicPr>
                        <pic:blipFill>
                          <a:blip r:embed="rId14">
                            <a:extLst>
                              <a:ext uri="{28A0092B-C50C-407E-A947-70E740481C1C}">
                                <a14:useLocalDpi xmlns:a14="http://schemas.microsoft.com/office/drawing/2010/main" val="0"/>
                              </a:ext>
                            </a:extLst>
                          </a:blip>
                          <a:stretch>
                            <a:fillRect/>
                          </a:stretch>
                        </pic:blipFill>
                        <pic:spPr>
                          <a:xfrm>
                            <a:off x="0" y="0"/>
                            <a:ext cx="1105034" cy="895715"/>
                          </a:xfrm>
                          <a:prstGeom prst="rect">
                            <a:avLst/>
                          </a:prstGeom>
                        </pic:spPr>
                      </pic:pic>
                    </a:graphicData>
                  </a:graphic>
                </wp:inline>
              </w:drawing>
            </w:r>
          </w:p>
          <w:p w14:paraId="2DD63352" w14:textId="60DCC66A" w:rsidR="0039778E" w:rsidRDefault="0039778E" w:rsidP="0039778E">
            <w:r w:rsidRPr="0039778E">
              <w:rPr>
                <w:sz w:val="20"/>
                <w:szCs w:val="20"/>
              </w:rPr>
              <w:t xml:space="preserve">Christopher Kimmel, </w:t>
            </w:r>
            <w:r w:rsidRPr="0039778E">
              <w:rPr>
                <w:i/>
                <w:sz w:val="20"/>
                <w:szCs w:val="20"/>
              </w:rPr>
              <w:t>The Outbreak of the Rebellion in the United States</w:t>
            </w:r>
            <w:r w:rsidRPr="0039778E">
              <w:rPr>
                <w:sz w:val="20"/>
                <w:szCs w:val="20"/>
              </w:rPr>
              <w:t xml:space="preserve">, 1861. Via </w:t>
            </w:r>
            <w:hyperlink r:id="rId15" w:history="1">
              <w:r w:rsidRPr="0039778E">
                <w:rPr>
                  <w:rStyle w:val="Hyperlink"/>
                  <w:sz w:val="20"/>
                  <w:szCs w:val="20"/>
                </w:rPr>
                <w:t>Library of Congress</w:t>
              </w:r>
            </w:hyperlink>
            <w:r w:rsidRPr="0039778E">
              <w:rPr>
                <w:sz w:val="20"/>
                <w:szCs w:val="20"/>
              </w:rPr>
              <w:t>.</w:t>
            </w:r>
          </w:p>
        </w:tc>
        <w:tc>
          <w:tcPr>
            <w:tcW w:w="3117" w:type="dxa"/>
          </w:tcPr>
          <w:p w14:paraId="0A78EF06" w14:textId="77777777" w:rsidR="0039778E" w:rsidRPr="0039778E" w:rsidRDefault="0039778E" w:rsidP="0039778E">
            <w:pPr>
              <w:rPr>
                <w:sz w:val="20"/>
                <w:szCs w:val="20"/>
              </w:rPr>
            </w:pPr>
            <w:r w:rsidRPr="0039778E">
              <w:rPr>
                <w:noProof/>
                <w:sz w:val="20"/>
                <w:szCs w:val="20"/>
              </w:rPr>
              <w:drawing>
                <wp:inline distT="0" distB="0" distL="0" distR="0" wp14:anchorId="4783A291" wp14:editId="0087C171">
                  <wp:extent cx="1026941" cy="747742"/>
                  <wp:effectExtent l="0" t="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d of the Rebellion.jpg"/>
                          <pic:cNvPicPr/>
                        </pic:nvPicPr>
                        <pic:blipFill>
                          <a:blip r:embed="rId16">
                            <a:extLst>
                              <a:ext uri="{28A0092B-C50C-407E-A947-70E740481C1C}">
                                <a14:useLocalDpi xmlns:a14="http://schemas.microsoft.com/office/drawing/2010/main" val="0"/>
                              </a:ext>
                            </a:extLst>
                          </a:blip>
                          <a:stretch>
                            <a:fillRect/>
                          </a:stretch>
                        </pic:blipFill>
                        <pic:spPr>
                          <a:xfrm>
                            <a:off x="0" y="0"/>
                            <a:ext cx="1053248" cy="766897"/>
                          </a:xfrm>
                          <a:prstGeom prst="rect">
                            <a:avLst/>
                          </a:prstGeom>
                        </pic:spPr>
                      </pic:pic>
                    </a:graphicData>
                  </a:graphic>
                </wp:inline>
              </w:drawing>
            </w:r>
          </w:p>
          <w:p w14:paraId="0D7BA0F7" w14:textId="5C76756C" w:rsidR="0039778E" w:rsidRDefault="0039778E" w:rsidP="0039778E">
            <w:r w:rsidRPr="0039778E">
              <w:rPr>
                <w:sz w:val="20"/>
                <w:szCs w:val="20"/>
              </w:rPr>
              <w:t xml:space="preserve">Christopher Kimmel, </w:t>
            </w:r>
            <w:r w:rsidRPr="0039778E">
              <w:rPr>
                <w:i/>
                <w:sz w:val="20"/>
                <w:szCs w:val="20"/>
              </w:rPr>
              <w:t>The End of the Rebellion in the United States</w:t>
            </w:r>
            <w:r w:rsidRPr="0039778E">
              <w:rPr>
                <w:sz w:val="20"/>
                <w:szCs w:val="20"/>
              </w:rPr>
              <w:t xml:space="preserve">, 1865. Via </w:t>
            </w:r>
            <w:hyperlink r:id="rId17" w:history="1">
              <w:r w:rsidRPr="0039778E">
                <w:rPr>
                  <w:rStyle w:val="Hyperlink"/>
                  <w:sz w:val="20"/>
                  <w:szCs w:val="20"/>
                </w:rPr>
                <w:t>Library of Congress</w:t>
              </w:r>
            </w:hyperlink>
            <w:r w:rsidRPr="0039778E">
              <w:rPr>
                <w:sz w:val="20"/>
                <w:szCs w:val="20"/>
              </w:rPr>
              <w:t>.</w:t>
            </w:r>
          </w:p>
        </w:tc>
      </w:tr>
      <w:tr w:rsidR="0039778E" w14:paraId="090D7121" w14:textId="77777777" w:rsidTr="0039778E">
        <w:tc>
          <w:tcPr>
            <w:tcW w:w="3116" w:type="dxa"/>
          </w:tcPr>
          <w:p w14:paraId="5DA845CF" w14:textId="77777777" w:rsidR="0039778E" w:rsidRDefault="0039778E" w:rsidP="0039778E">
            <w:r>
              <w:rPr>
                <w:noProof/>
              </w:rPr>
              <w:drawing>
                <wp:inline distT="0" distB="0" distL="0" distR="0" wp14:anchorId="3C136236" wp14:editId="4EAB817D">
                  <wp:extent cx="1125415" cy="138512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25px-The_Last_Moments_of_John_Brown_MET_ap97.5.jpg"/>
                          <pic:cNvPicPr/>
                        </pic:nvPicPr>
                        <pic:blipFill>
                          <a:blip r:embed="rId18">
                            <a:extLst>
                              <a:ext uri="{28A0092B-C50C-407E-A947-70E740481C1C}">
                                <a14:useLocalDpi xmlns:a14="http://schemas.microsoft.com/office/drawing/2010/main" val="0"/>
                              </a:ext>
                            </a:extLst>
                          </a:blip>
                          <a:stretch>
                            <a:fillRect/>
                          </a:stretch>
                        </pic:blipFill>
                        <pic:spPr>
                          <a:xfrm>
                            <a:off x="0" y="0"/>
                            <a:ext cx="1133804" cy="1395452"/>
                          </a:xfrm>
                          <a:prstGeom prst="rect">
                            <a:avLst/>
                          </a:prstGeom>
                        </pic:spPr>
                      </pic:pic>
                    </a:graphicData>
                  </a:graphic>
                </wp:inline>
              </w:drawing>
            </w:r>
          </w:p>
          <w:p w14:paraId="1A8A0664" w14:textId="1B8AEF84" w:rsidR="0039778E" w:rsidRDefault="0039778E" w:rsidP="0039778E">
            <w:r w:rsidRPr="0039778E">
              <w:rPr>
                <w:rFonts w:asciiTheme="minorHAnsi" w:hAnsiTheme="minorHAnsi" w:cstheme="minorHAnsi"/>
                <w:sz w:val="20"/>
                <w:szCs w:val="20"/>
                <w:shd w:val="clear" w:color="auto" w:fill="FFFFFF"/>
              </w:rPr>
              <w:t>Thomas Hovenden, </w:t>
            </w:r>
            <w:r w:rsidRPr="0039778E">
              <w:rPr>
                <w:rStyle w:val="Emphasis"/>
                <w:rFonts w:asciiTheme="minorHAnsi" w:eastAsiaTheme="majorEastAsia" w:hAnsiTheme="minorHAnsi" w:cstheme="minorHAnsi"/>
                <w:color w:val="333333"/>
                <w:sz w:val="20"/>
                <w:szCs w:val="20"/>
                <w:shd w:val="clear" w:color="auto" w:fill="FFFFFF"/>
              </w:rPr>
              <w:t>The Last Moments of John Brown</w:t>
            </w:r>
            <w:r w:rsidRPr="0039778E">
              <w:rPr>
                <w:rFonts w:asciiTheme="minorHAnsi" w:hAnsiTheme="minorHAnsi" w:cstheme="minorHAnsi"/>
                <w:sz w:val="20"/>
                <w:szCs w:val="20"/>
                <w:shd w:val="clear" w:color="auto" w:fill="FFFFFF"/>
              </w:rPr>
              <w:t> (circa 1882-1884). Metropolitan Museum of Art, via </w:t>
            </w:r>
            <w:hyperlink r:id="rId19" w:history="1">
              <w:r w:rsidRPr="0039778E">
                <w:rPr>
                  <w:rStyle w:val="Hyperlink"/>
                  <w:rFonts w:asciiTheme="minorHAnsi" w:hAnsiTheme="minorHAnsi" w:cstheme="minorHAnsi"/>
                  <w:color w:val="333333"/>
                  <w:sz w:val="20"/>
                  <w:szCs w:val="20"/>
                  <w:shd w:val="clear" w:color="auto" w:fill="FFFFFF"/>
                </w:rPr>
                <w:t>Wikimedia Foundation</w:t>
              </w:r>
            </w:hyperlink>
          </w:p>
        </w:tc>
        <w:tc>
          <w:tcPr>
            <w:tcW w:w="3117" w:type="dxa"/>
          </w:tcPr>
          <w:p w14:paraId="79E3E220" w14:textId="77777777" w:rsidR="0039778E" w:rsidRDefault="0039778E" w:rsidP="0039778E">
            <w:r>
              <w:rPr>
                <w:noProof/>
              </w:rPr>
              <w:drawing>
                <wp:inline distT="0" distB="0" distL="0" distR="0" wp14:anchorId="2401CDF9" wp14:editId="23AF23B9">
                  <wp:extent cx="1019908" cy="13970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vil War envelope.jpg"/>
                          <pic:cNvPicPr/>
                        </pic:nvPicPr>
                        <pic:blipFill rotWithShape="1">
                          <a:blip r:embed="rId20">
                            <a:extLst>
                              <a:ext uri="{28A0092B-C50C-407E-A947-70E740481C1C}">
                                <a14:useLocalDpi xmlns:a14="http://schemas.microsoft.com/office/drawing/2010/main" val="0"/>
                              </a:ext>
                            </a:extLst>
                          </a:blip>
                          <a:srcRect r="56318"/>
                          <a:stretch/>
                        </pic:blipFill>
                        <pic:spPr bwMode="auto">
                          <a:xfrm>
                            <a:off x="0" y="0"/>
                            <a:ext cx="1040215" cy="1424908"/>
                          </a:xfrm>
                          <a:prstGeom prst="rect">
                            <a:avLst/>
                          </a:prstGeom>
                          <a:ln>
                            <a:noFill/>
                          </a:ln>
                          <a:extLst>
                            <a:ext uri="{53640926-AAD7-44D8-BBD7-CCE9431645EC}">
                              <a14:shadowObscured xmlns:a14="http://schemas.microsoft.com/office/drawing/2010/main"/>
                            </a:ext>
                          </a:extLst>
                        </pic:spPr>
                      </pic:pic>
                    </a:graphicData>
                  </a:graphic>
                </wp:inline>
              </w:drawing>
            </w:r>
          </w:p>
          <w:p w14:paraId="3C23EE97" w14:textId="3666E23B" w:rsidR="0039778E" w:rsidRDefault="0039778E" w:rsidP="0039778E">
            <w:r w:rsidRPr="0039778E">
              <w:rPr>
                <w:sz w:val="20"/>
                <w:szCs w:val="20"/>
              </w:rPr>
              <w:t xml:space="preserve">Image from Civil War envelope. 1861-1865. Via </w:t>
            </w:r>
            <w:hyperlink r:id="rId21" w:history="1">
              <w:r w:rsidRPr="0039778E">
                <w:rPr>
                  <w:rStyle w:val="Hyperlink"/>
                  <w:sz w:val="20"/>
                  <w:szCs w:val="20"/>
                </w:rPr>
                <w:t>Library of Congress</w:t>
              </w:r>
            </w:hyperlink>
            <w:r w:rsidRPr="0039778E">
              <w:rPr>
                <w:sz w:val="20"/>
                <w:szCs w:val="20"/>
              </w:rPr>
              <w:t>.</w:t>
            </w:r>
          </w:p>
        </w:tc>
        <w:tc>
          <w:tcPr>
            <w:tcW w:w="3117" w:type="dxa"/>
          </w:tcPr>
          <w:p w14:paraId="3A80E9F9" w14:textId="77777777" w:rsidR="0039778E" w:rsidRDefault="0039778E" w:rsidP="0039778E">
            <w:pPr>
              <w:rPr>
                <w:rFonts w:cstheme="minorHAnsi"/>
                <w:color w:val="333333"/>
                <w:sz w:val="20"/>
                <w:szCs w:val="20"/>
                <w:shd w:val="clear" w:color="auto" w:fill="FFFFFF"/>
              </w:rPr>
            </w:pPr>
            <w:r w:rsidRPr="0039778E">
              <w:rPr>
                <w:rFonts w:asciiTheme="minorHAnsi" w:hAnsiTheme="minorHAnsi" w:cstheme="minorHAnsi"/>
                <w:noProof/>
                <w:sz w:val="20"/>
                <w:szCs w:val="20"/>
              </w:rPr>
              <w:drawing>
                <wp:inline distT="0" distB="0" distL="0" distR="0" wp14:anchorId="0BDC109E" wp14:editId="788EB02F">
                  <wp:extent cx="903605" cy="1385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ceBabcockLookoutMountain.jpg"/>
                          <pic:cNvPicPr/>
                        </pic:nvPicPr>
                        <pic:blipFill>
                          <a:blip r:embed="rId22">
                            <a:extLst>
                              <a:ext uri="{28A0092B-C50C-407E-A947-70E740481C1C}">
                                <a14:useLocalDpi xmlns:a14="http://schemas.microsoft.com/office/drawing/2010/main" val="0"/>
                              </a:ext>
                            </a:extLst>
                          </a:blip>
                          <a:stretch>
                            <a:fillRect/>
                          </a:stretch>
                        </pic:blipFill>
                        <pic:spPr>
                          <a:xfrm>
                            <a:off x="0" y="0"/>
                            <a:ext cx="903605" cy="1385570"/>
                          </a:xfrm>
                          <a:prstGeom prst="rect">
                            <a:avLst/>
                          </a:prstGeom>
                        </pic:spPr>
                      </pic:pic>
                    </a:graphicData>
                  </a:graphic>
                </wp:inline>
              </w:drawing>
            </w:r>
          </w:p>
          <w:p w14:paraId="4984DC8A" w14:textId="7E9CC314" w:rsidR="0039778E" w:rsidRPr="0039778E" w:rsidRDefault="0039778E" w:rsidP="0039778E">
            <w:pPr>
              <w:rPr>
                <w:rFonts w:cstheme="minorHAnsi"/>
                <w:sz w:val="20"/>
                <w:szCs w:val="20"/>
              </w:rPr>
            </w:pPr>
            <w:r w:rsidRPr="0039778E">
              <w:rPr>
                <w:rFonts w:asciiTheme="minorHAnsi" w:hAnsiTheme="minorHAnsi" w:cstheme="minorHAnsi"/>
                <w:color w:val="333333"/>
                <w:sz w:val="20"/>
                <w:szCs w:val="20"/>
                <w:shd w:val="clear" w:color="auto" w:fill="FFFFFF"/>
              </w:rPr>
              <w:t xml:space="preserve">Thomas J. Merritt, Grace Babcock, Civil War nurse, sitting atop Lookout Mountain. 1860s. Via </w:t>
            </w:r>
            <w:hyperlink r:id="rId23" w:history="1">
              <w:r w:rsidRPr="0039778E">
                <w:rPr>
                  <w:rStyle w:val="Hyperlink"/>
                  <w:rFonts w:asciiTheme="minorHAnsi" w:hAnsiTheme="minorHAnsi" w:cstheme="minorHAnsi"/>
                  <w:sz w:val="20"/>
                  <w:szCs w:val="20"/>
                  <w:shd w:val="clear" w:color="auto" w:fill="FFFFFF"/>
                </w:rPr>
                <w:t>Library of Congress</w:t>
              </w:r>
            </w:hyperlink>
            <w:r w:rsidRPr="0039778E">
              <w:rPr>
                <w:rFonts w:asciiTheme="minorHAnsi" w:hAnsiTheme="minorHAnsi" w:cstheme="minorHAnsi"/>
                <w:color w:val="333333"/>
                <w:sz w:val="20"/>
                <w:szCs w:val="20"/>
                <w:shd w:val="clear" w:color="auto" w:fill="FFFFFF"/>
              </w:rPr>
              <w:t>.</w:t>
            </w:r>
          </w:p>
        </w:tc>
      </w:tr>
      <w:tr w:rsidR="00891117" w14:paraId="2129EA43" w14:textId="77777777" w:rsidTr="0039778E">
        <w:trPr>
          <w:gridAfter w:val="2"/>
          <w:wAfter w:w="6234" w:type="dxa"/>
        </w:trPr>
        <w:tc>
          <w:tcPr>
            <w:tcW w:w="3116" w:type="dxa"/>
          </w:tcPr>
          <w:p w14:paraId="05698CA8" w14:textId="77777777" w:rsidR="00891117" w:rsidRDefault="00891117" w:rsidP="0039778E">
            <w:pPr>
              <w:rPr>
                <w:noProof/>
              </w:rPr>
            </w:pPr>
            <w:r>
              <w:rPr>
                <w:noProof/>
              </w:rPr>
              <w:drawing>
                <wp:inline distT="0" distB="0" distL="0" distR="0" wp14:anchorId="4EE216A0" wp14:editId="007D1F10">
                  <wp:extent cx="1174653" cy="11950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sethanSlaveryLarge.jpg"/>
                          <pic:cNvPicPr/>
                        </pic:nvPicPr>
                        <pic:blipFill>
                          <a:blip r:embed="rId24">
                            <a:extLst>
                              <a:ext uri="{28A0092B-C50C-407E-A947-70E740481C1C}">
                                <a14:useLocalDpi xmlns:a14="http://schemas.microsoft.com/office/drawing/2010/main" val="0"/>
                              </a:ext>
                            </a:extLst>
                          </a:blip>
                          <a:stretch>
                            <a:fillRect/>
                          </a:stretch>
                        </pic:blipFill>
                        <pic:spPr>
                          <a:xfrm>
                            <a:off x="0" y="0"/>
                            <a:ext cx="1183120" cy="1203696"/>
                          </a:xfrm>
                          <a:prstGeom prst="rect">
                            <a:avLst/>
                          </a:prstGeom>
                        </pic:spPr>
                      </pic:pic>
                    </a:graphicData>
                  </a:graphic>
                </wp:inline>
              </w:drawing>
            </w:r>
          </w:p>
          <w:p w14:paraId="39D60921" w14:textId="4395E966" w:rsidR="00891117" w:rsidRPr="00891117" w:rsidRDefault="00891117" w:rsidP="0039778E">
            <w:pPr>
              <w:rPr>
                <w:rFonts w:asciiTheme="minorHAnsi" w:hAnsiTheme="minorHAnsi" w:cstheme="minorHAnsi"/>
                <w:color w:val="000000" w:themeColor="text1"/>
                <w:sz w:val="20"/>
                <w:szCs w:val="20"/>
              </w:rPr>
            </w:pPr>
            <w:r w:rsidRPr="00891117">
              <w:rPr>
                <w:rFonts w:asciiTheme="minorHAnsi" w:hAnsiTheme="minorHAnsi" w:cstheme="minorHAnsi"/>
                <w:color w:val="000000" w:themeColor="text1"/>
                <w:sz w:val="20"/>
                <w:szCs w:val="20"/>
                <w:shd w:val="clear" w:color="auto" w:fill="FFFFFF"/>
              </w:rPr>
              <w:t xml:space="preserve">Thomas Nast, "The Union as it was / The lost cause, worse than slavery." </w:t>
            </w:r>
            <w:r w:rsidRPr="00891117">
              <w:rPr>
                <w:rStyle w:val="Emphasis"/>
                <w:rFonts w:asciiTheme="minorHAnsi" w:eastAsiaTheme="majorEastAsia" w:hAnsiTheme="minorHAnsi" w:cstheme="minorHAnsi"/>
                <w:color w:val="000000" w:themeColor="text1"/>
                <w:sz w:val="20"/>
                <w:szCs w:val="20"/>
                <w:shd w:val="clear" w:color="auto" w:fill="FFFFFF"/>
              </w:rPr>
              <w:t>Harper's Weekly</w:t>
            </w:r>
            <w:r w:rsidRPr="00891117">
              <w:rPr>
                <w:rFonts w:asciiTheme="minorHAnsi" w:hAnsiTheme="minorHAnsi" w:cstheme="minorHAnsi"/>
                <w:color w:val="000000" w:themeColor="text1"/>
                <w:sz w:val="20"/>
                <w:szCs w:val="20"/>
                <w:shd w:val="clear" w:color="auto" w:fill="FFFFFF"/>
              </w:rPr>
              <w:t xml:space="preserve">, v. 18, no. 930 (24 Oct 1874), p. 878. Via </w:t>
            </w:r>
            <w:hyperlink r:id="rId25" w:history="1">
              <w:r w:rsidRPr="00891117">
                <w:rPr>
                  <w:rStyle w:val="Hyperlink"/>
                  <w:rFonts w:asciiTheme="minorHAnsi" w:hAnsiTheme="minorHAnsi" w:cstheme="minorHAnsi"/>
                  <w:color w:val="000000" w:themeColor="text1"/>
                  <w:sz w:val="20"/>
                  <w:szCs w:val="20"/>
                  <w:shd w:val="clear" w:color="auto" w:fill="FFFFFF"/>
                </w:rPr>
                <w:t>Library of Congress</w:t>
              </w:r>
            </w:hyperlink>
            <w:r w:rsidRPr="00891117">
              <w:rPr>
                <w:rFonts w:asciiTheme="minorHAnsi" w:hAnsiTheme="minorHAnsi" w:cstheme="minorHAnsi"/>
                <w:color w:val="000000" w:themeColor="text1"/>
                <w:sz w:val="20"/>
                <w:szCs w:val="20"/>
                <w:shd w:val="clear" w:color="auto" w:fill="FFFFFF"/>
              </w:rPr>
              <w:t>.</w:t>
            </w:r>
          </w:p>
        </w:tc>
      </w:tr>
    </w:tbl>
    <w:p w14:paraId="15F9DD67" w14:textId="47AFDA34" w:rsidR="001820CA" w:rsidRPr="001820CA" w:rsidRDefault="001820CA" w:rsidP="001820CA"/>
    <w:p w14:paraId="35943D47" w14:textId="77777777" w:rsidR="000D51EE" w:rsidRPr="00A30123" w:rsidRDefault="000D51EE" w:rsidP="000D51EE">
      <w:pPr>
        <w:pStyle w:val="Heading1"/>
        <w:rPr>
          <w:color w:val="000000" w:themeColor="text1"/>
        </w:rPr>
      </w:pPr>
      <w:r w:rsidRPr="00A30123">
        <w:rPr>
          <w:color w:val="000000" w:themeColor="text1"/>
        </w:rPr>
        <w:t>How your response will be evaluated</w:t>
      </w:r>
    </w:p>
    <w:p w14:paraId="12FFB000" w14:textId="77777777" w:rsidR="000D51EE" w:rsidRDefault="000D51EE" w:rsidP="000D51EE"/>
    <w:p w14:paraId="760FB65B" w14:textId="77777777" w:rsidR="003A296B" w:rsidRPr="003A296B" w:rsidRDefault="00E5220C" w:rsidP="003A296B">
      <w:r>
        <w:t>Your response will be evaluated on how well you state your argument, support it, and cite your sources. Your essay should be largely free of errors in grammar, usage, and spelling. Essays of inappropriate length and those posted after the deadline will receive a lower grade.</w:t>
      </w:r>
    </w:p>
    <w:sectPr w:rsidR="003A296B" w:rsidRPr="003A296B" w:rsidSect="008916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008FC"/>
    <w:multiLevelType w:val="hybridMultilevel"/>
    <w:tmpl w:val="B55C3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786589"/>
    <w:multiLevelType w:val="hybridMultilevel"/>
    <w:tmpl w:val="0F3CB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135037"/>
    <w:multiLevelType w:val="hybridMultilevel"/>
    <w:tmpl w:val="1BEEE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96B"/>
    <w:rsid w:val="000102B7"/>
    <w:rsid w:val="0001105F"/>
    <w:rsid w:val="0001488A"/>
    <w:rsid w:val="000D51EE"/>
    <w:rsid w:val="00144779"/>
    <w:rsid w:val="001820CA"/>
    <w:rsid w:val="0024310F"/>
    <w:rsid w:val="00257B0E"/>
    <w:rsid w:val="00302E5F"/>
    <w:rsid w:val="003111C7"/>
    <w:rsid w:val="0039778E"/>
    <w:rsid w:val="003A296B"/>
    <w:rsid w:val="003A618F"/>
    <w:rsid w:val="00423E21"/>
    <w:rsid w:val="004804A7"/>
    <w:rsid w:val="004C3A52"/>
    <w:rsid w:val="00591D16"/>
    <w:rsid w:val="00640D33"/>
    <w:rsid w:val="0067051A"/>
    <w:rsid w:val="007134B8"/>
    <w:rsid w:val="007620FD"/>
    <w:rsid w:val="00772D41"/>
    <w:rsid w:val="00891117"/>
    <w:rsid w:val="008916B2"/>
    <w:rsid w:val="008F0453"/>
    <w:rsid w:val="0096196E"/>
    <w:rsid w:val="00971897"/>
    <w:rsid w:val="00994C15"/>
    <w:rsid w:val="00A30123"/>
    <w:rsid w:val="00BA7EB0"/>
    <w:rsid w:val="00BC5C23"/>
    <w:rsid w:val="00BF0BAB"/>
    <w:rsid w:val="00C216C5"/>
    <w:rsid w:val="00C93329"/>
    <w:rsid w:val="00CD2E0F"/>
    <w:rsid w:val="00D125DF"/>
    <w:rsid w:val="00D154D9"/>
    <w:rsid w:val="00D769BB"/>
    <w:rsid w:val="00DD30A3"/>
    <w:rsid w:val="00DF0FA6"/>
    <w:rsid w:val="00E126AD"/>
    <w:rsid w:val="00E5220C"/>
    <w:rsid w:val="00EB1E5E"/>
    <w:rsid w:val="00EE5EFB"/>
    <w:rsid w:val="00F03CC3"/>
    <w:rsid w:val="00F30566"/>
    <w:rsid w:val="00F75FA2"/>
    <w:rsid w:val="00F96CA6"/>
    <w:rsid w:val="00FD2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33642"/>
  <w14:defaultImageDpi w14:val="32767"/>
  <w15:chartTrackingRefBased/>
  <w15:docId w15:val="{0AC5D24F-6F07-3A4E-A203-E9A49D6B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72D41"/>
    <w:rPr>
      <w:rFonts w:ascii="Times New Roman" w:eastAsia="Times New Roman" w:hAnsi="Times New Roman" w:cs="Times New Roman"/>
    </w:rPr>
  </w:style>
  <w:style w:type="paragraph" w:styleId="Heading1">
    <w:name w:val="heading 1"/>
    <w:basedOn w:val="Normal"/>
    <w:next w:val="Normal"/>
    <w:link w:val="Heading1Char"/>
    <w:uiPriority w:val="9"/>
    <w:qFormat/>
    <w:rsid w:val="00BA7EB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A296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296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BA7EB0"/>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BA7EB0"/>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C21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216C5"/>
    <w:rPr>
      <w:i/>
      <w:iCs/>
    </w:rPr>
  </w:style>
  <w:style w:type="character" w:styleId="Hyperlink">
    <w:name w:val="Hyperlink"/>
    <w:basedOn w:val="DefaultParagraphFont"/>
    <w:uiPriority w:val="99"/>
    <w:unhideWhenUsed/>
    <w:rsid w:val="00C216C5"/>
    <w:rPr>
      <w:color w:val="0000FF"/>
      <w:u w:val="single"/>
    </w:rPr>
  </w:style>
  <w:style w:type="character" w:styleId="FollowedHyperlink">
    <w:name w:val="FollowedHyperlink"/>
    <w:basedOn w:val="DefaultParagraphFont"/>
    <w:uiPriority w:val="99"/>
    <w:semiHidden/>
    <w:unhideWhenUsed/>
    <w:rsid w:val="00C216C5"/>
    <w:rPr>
      <w:color w:val="954F72" w:themeColor="followedHyperlink"/>
      <w:u w:val="single"/>
    </w:rPr>
  </w:style>
  <w:style w:type="character" w:styleId="UnresolvedMention">
    <w:name w:val="Unresolved Mention"/>
    <w:basedOn w:val="DefaultParagraphFont"/>
    <w:uiPriority w:val="99"/>
    <w:rsid w:val="009718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61296">
      <w:bodyDiv w:val="1"/>
      <w:marLeft w:val="0"/>
      <w:marRight w:val="0"/>
      <w:marTop w:val="0"/>
      <w:marBottom w:val="0"/>
      <w:divBdr>
        <w:top w:val="none" w:sz="0" w:space="0" w:color="auto"/>
        <w:left w:val="none" w:sz="0" w:space="0" w:color="auto"/>
        <w:bottom w:val="none" w:sz="0" w:space="0" w:color="auto"/>
        <w:right w:val="none" w:sz="0" w:space="0" w:color="auto"/>
      </w:divBdr>
    </w:div>
    <w:div w:id="698436791">
      <w:bodyDiv w:val="1"/>
      <w:marLeft w:val="0"/>
      <w:marRight w:val="0"/>
      <w:marTop w:val="0"/>
      <w:marBottom w:val="0"/>
      <w:divBdr>
        <w:top w:val="none" w:sz="0" w:space="0" w:color="auto"/>
        <w:left w:val="none" w:sz="0" w:space="0" w:color="auto"/>
        <w:bottom w:val="none" w:sz="0" w:space="0" w:color="auto"/>
        <w:right w:val="none" w:sz="0" w:space="0" w:color="auto"/>
      </w:divBdr>
    </w:div>
    <w:div w:id="828133173">
      <w:bodyDiv w:val="1"/>
      <w:marLeft w:val="0"/>
      <w:marRight w:val="0"/>
      <w:marTop w:val="0"/>
      <w:marBottom w:val="0"/>
      <w:divBdr>
        <w:top w:val="none" w:sz="0" w:space="0" w:color="auto"/>
        <w:left w:val="none" w:sz="0" w:space="0" w:color="auto"/>
        <w:bottom w:val="none" w:sz="0" w:space="0" w:color="auto"/>
        <w:right w:val="none" w:sz="0" w:space="0" w:color="auto"/>
      </w:divBdr>
    </w:div>
    <w:div w:id="841310927">
      <w:bodyDiv w:val="1"/>
      <w:marLeft w:val="0"/>
      <w:marRight w:val="0"/>
      <w:marTop w:val="0"/>
      <w:marBottom w:val="0"/>
      <w:divBdr>
        <w:top w:val="none" w:sz="0" w:space="0" w:color="auto"/>
        <w:left w:val="none" w:sz="0" w:space="0" w:color="auto"/>
        <w:bottom w:val="none" w:sz="0" w:space="0" w:color="auto"/>
        <w:right w:val="none" w:sz="0" w:space="0" w:color="auto"/>
      </w:divBdr>
    </w:div>
    <w:div w:id="1118838863">
      <w:bodyDiv w:val="1"/>
      <w:marLeft w:val="0"/>
      <w:marRight w:val="0"/>
      <w:marTop w:val="0"/>
      <w:marBottom w:val="0"/>
      <w:divBdr>
        <w:top w:val="none" w:sz="0" w:space="0" w:color="auto"/>
        <w:left w:val="none" w:sz="0" w:space="0" w:color="auto"/>
        <w:bottom w:val="none" w:sz="0" w:space="0" w:color="auto"/>
        <w:right w:val="none" w:sz="0" w:space="0" w:color="auto"/>
      </w:divBdr>
    </w:div>
    <w:div w:id="1448357541">
      <w:bodyDiv w:val="1"/>
      <w:marLeft w:val="0"/>
      <w:marRight w:val="0"/>
      <w:marTop w:val="0"/>
      <w:marBottom w:val="0"/>
      <w:divBdr>
        <w:top w:val="none" w:sz="0" w:space="0" w:color="auto"/>
        <w:left w:val="none" w:sz="0" w:space="0" w:color="auto"/>
        <w:bottom w:val="none" w:sz="0" w:space="0" w:color="auto"/>
        <w:right w:val="none" w:sz="0" w:space="0" w:color="auto"/>
      </w:divBdr>
    </w:div>
    <w:div w:id="1466434953">
      <w:bodyDiv w:val="1"/>
      <w:marLeft w:val="0"/>
      <w:marRight w:val="0"/>
      <w:marTop w:val="0"/>
      <w:marBottom w:val="0"/>
      <w:divBdr>
        <w:top w:val="none" w:sz="0" w:space="0" w:color="auto"/>
        <w:left w:val="none" w:sz="0" w:space="0" w:color="auto"/>
        <w:bottom w:val="none" w:sz="0" w:space="0" w:color="auto"/>
        <w:right w:val="none" w:sz="0" w:space="0" w:color="auto"/>
      </w:divBdr>
    </w:div>
    <w:div w:id="201125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teva.contentdm.oclc.org/digital/collection/p15138coll5/id/55/" TargetMode="External"/><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loc.gov/item/2019635129/" TargetMode="External"/><Relationship Id="rId7" Type="http://schemas.openxmlformats.org/officeDocument/2006/relationships/hyperlink" Target="https://en.wikipedia.org/wiki/Washington_Crossing_the_Delaware_(1851_painting)" TargetMode="External"/><Relationship Id="rId12" Type="http://schemas.openxmlformats.org/officeDocument/2006/relationships/image" Target="media/image4.jpeg"/><Relationship Id="rId17" Type="http://schemas.openxmlformats.org/officeDocument/2006/relationships/hyperlink" Target="https://www.loc.gov/pictures/item/2004665369/" TargetMode="External"/><Relationship Id="rId25" Type="http://schemas.openxmlformats.org/officeDocument/2006/relationships/hyperlink" Target="https://www.loc.gov/item/2001696840/"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www.loc.gov/pictures/item/2001699787/" TargetMode="External"/><Relationship Id="rId24" Type="http://schemas.openxmlformats.org/officeDocument/2006/relationships/image" Target="media/image10.jpg"/><Relationship Id="rId5" Type="http://schemas.openxmlformats.org/officeDocument/2006/relationships/hyperlink" Target="https://hist111.doinghistory.com/final-images/" TargetMode="External"/><Relationship Id="rId15" Type="http://schemas.openxmlformats.org/officeDocument/2006/relationships/hyperlink" Target="https://www.loc.gov/pictures/item/2004665366/" TargetMode="External"/><Relationship Id="rId23" Type="http://schemas.openxmlformats.org/officeDocument/2006/relationships/hyperlink" Target="https://www.loc.gov/resource/ppmsca.57145/" TargetMode="External"/><Relationship Id="rId10" Type="http://schemas.openxmlformats.org/officeDocument/2006/relationships/image" Target="media/image3.jpg"/><Relationship Id="rId19" Type="http://schemas.openxmlformats.org/officeDocument/2006/relationships/hyperlink" Target="https://commons.wikimedia.org/wiki/File:The_Last_Moments_of_John_Brown_MET_ap97.5.jpg" TargetMode="External"/><Relationship Id="rId4" Type="http://schemas.openxmlformats.org/officeDocument/2006/relationships/webSettings" Target="webSettings.xml"/><Relationship Id="rId9" Type="http://schemas.openxmlformats.org/officeDocument/2006/relationships/hyperlink" Target="https://commons.wikimedia.org/wiki/File:American_Progress_(John_Gast_painting).jpg" TargetMode="External"/><Relationship Id="rId14" Type="http://schemas.openxmlformats.org/officeDocument/2006/relationships/image" Target="media/image5.jpg"/><Relationship Id="rId22" Type="http://schemas.openxmlformats.org/officeDocument/2006/relationships/image" Target="media/image9.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3</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Madsen</dc:creator>
  <cp:keywords/>
  <dc:description/>
  <cp:lastModifiedBy>Leslie Madsen</cp:lastModifiedBy>
  <cp:revision>8</cp:revision>
  <cp:lastPrinted>2019-12-10T16:28:00Z</cp:lastPrinted>
  <dcterms:created xsi:type="dcterms:W3CDTF">2019-12-06T21:36:00Z</dcterms:created>
  <dcterms:modified xsi:type="dcterms:W3CDTF">2019-12-10T16:30:00Z</dcterms:modified>
</cp:coreProperties>
</file>